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D2D" w:rsidRPr="009C06D4" w:rsidRDefault="009C06D4" w:rsidP="00403D2D">
      <w:pPr>
        <w:pBdr>
          <w:bottom w:val="dotted" w:sz="6" w:space="0" w:color="CCCCEB"/>
        </w:pBdr>
        <w:spacing w:before="100" w:beforeAutospacing="1"/>
        <w:jc w:val="center"/>
        <w:outlineLvl w:val="2"/>
        <w:rPr>
          <w:rFonts w:ascii="Georgia" w:eastAsia="Times New Roman" w:hAnsi="Georgia" w:cs="Arial"/>
          <w:color w:val="242424"/>
          <w:sz w:val="24"/>
          <w:szCs w:val="36"/>
          <w:lang w:eastAsia="hu-HU"/>
        </w:rPr>
      </w:pPr>
      <w:r>
        <w:rPr>
          <w:rFonts w:ascii="Georgia" w:eastAsia="Times New Roman" w:hAnsi="Georgia" w:cs="Arial"/>
          <w:color w:val="242424"/>
          <w:sz w:val="24"/>
          <w:szCs w:val="36"/>
          <w:lang w:eastAsia="hu-HU"/>
        </w:rPr>
        <w:t>A Novorosszija Hírügynökség elemzése</w:t>
      </w:r>
    </w:p>
    <w:p w:rsidR="009C06D4" w:rsidRPr="009C06D4" w:rsidRDefault="009C06D4" w:rsidP="00403D2D">
      <w:pPr>
        <w:spacing w:before="100" w:beforeAutospacing="1" w:after="120"/>
        <w:jc w:val="center"/>
        <w:outlineLvl w:val="0"/>
        <w:rPr>
          <w:rFonts w:ascii="Georgia" w:eastAsia="Times New Roman" w:hAnsi="Georgia" w:cs="Arial"/>
          <w:b/>
          <w:color w:val="242424"/>
          <w:kern w:val="36"/>
          <w:sz w:val="32"/>
          <w:szCs w:val="32"/>
          <w:lang w:eastAsia="hu-HU"/>
        </w:rPr>
      </w:pPr>
      <w:r>
        <w:rPr>
          <w:rFonts w:ascii="Georgia" w:eastAsia="Times New Roman" w:hAnsi="Georgia" w:cs="Arial"/>
          <w:b/>
          <w:color w:val="242424"/>
          <w:kern w:val="36"/>
          <w:sz w:val="32"/>
          <w:szCs w:val="32"/>
          <w:lang w:eastAsia="hu-HU"/>
        </w:rPr>
        <w:t>Putyin nagymester nyugati csapdája</w:t>
      </w:r>
    </w:p>
    <w:p w:rsidR="00403D2D" w:rsidRPr="00403D2D" w:rsidRDefault="00403D2D" w:rsidP="00403D2D">
      <w:pPr>
        <w:numPr>
          <w:ilvl w:val="0"/>
          <w:numId w:val="1"/>
        </w:numPr>
        <w:ind w:left="0" w:firstLine="26256"/>
        <w:jc w:val="left"/>
        <w:rPr>
          <w:rFonts w:ascii="Arial" w:eastAsia="Times New Roman" w:hAnsi="Arial" w:cs="Arial"/>
          <w:color w:val="242424"/>
          <w:sz w:val="24"/>
          <w:szCs w:val="18"/>
          <w:lang w:val="ru-RU" w:eastAsia="hu-HU"/>
        </w:rPr>
      </w:pPr>
    </w:p>
    <w:p w:rsidR="00403D2D" w:rsidRPr="00403D2D" w:rsidRDefault="000807D9" w:rsidP="00403D2D">
      <w:pPr>
        <w:numPr>
          <w:ilvl w:val="0"/>
          <w:numId w:val="1"/>
        </w:numPr>
        <w:ind w:left="0" w:firstLine="26256"/>
        <w:jc w:val="left"/>
        <w:rPr>
          <w:rFonts w:ascii="Arial" w:eastAsia="Times New Roman" w:hAnsi="Arial" w:cs="Arial"/>
          <w:color w:val="242424"/>
          <w:sz w:val="24"/>
          <w:szCs w:val="20"/>
          <w:lang w:val="ru-RU" w:eastAsia="hu-HU"/>
        </w:rPr>
      </w:pPr>
      <w:hyperlink r:id="rId8" w:tooltip="Отлично" w:history="1">
        <w:r w:rsidR="00403D2D" w:rsidRPr="00403D2D">
          <w:rPr>
            <w:rFonts w:ascii="Arial" w:eastAsia="Times New Roman" w:hAnsi="Arial" w:cs="Arial"/>
            <w:color w:val="00548A"/>
            <w:sz w:val="24"/>
            <w:szCs w:val="18"/>
            <w:lang w:val="ru-RU" w:eastAsia="hu-HU"/>
          </w:rPr>
          <w:t>5</w:t>
        </w:r>
      </w:hyperlink>
    </w:p>
    <w:p w:rsidR="00403D2D" w:rsidRPr="00403D2D" w:rsidRDefault="00403D2D" w:rsidP="00403D2D">
      <w:pPr>
        <w:shd w:val="clear" w:color="auto" w:fill="FFFFFF"/>
        <w:jc w:val="left"/>
        <w:rPr>
          <w:rFonts w:ascii="Arial" w:eastAsia="Times New Roman" w:hAnsi="Arial" w:cs="Arial"/>
          <w:color w:val="242424"/>
          <w:sz w:val="24"/>
          <w:szCs w:val="20"/>
          <w:lang w:val="ru-RU" w:eastAsia="hu-HU"/>
        </w:rPr>
      </w:pPr>
      <w:r w:rsidRPr="00403D2D">
        <w:rPr>
          <w:rFonts w:ascii="Arial" w:eastAsia="Times New Roman" w:hAnsi="Arial" w:cs="Arial"/>
          <w:noProof/>
          <w:color w:val="242424"/>
          <w:sz w:val="24"/>
          <w:szCs w:val="20"/>
          <w:lang w:eastAsia="hu-HU"/>
        </w:rPr>
        <w:drawing>
          <wp:inline distT="0" distB="0" distL="0" distR="0">
            <wp:extent cx="1243368" cy="1790331"/>
            <wp:effectExtent l="19050" t="0" r="0" b="0"/>
            <wp:docPr id="3" name="Kép 3" descr="Западный капкан гроссмейстера Пут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Западный капкан гроссмейстера Путина"/>
                    <pic:cNvPicPr>
                      <a:picLocks noChangeAspect="1" noChangeArrowheads="1"/>
                    </pic:cNvPicPr>
                  </pic:nvPicPr>
                  <pic:blipFill>
                    <a:blip r:embed="rId9" cstate="print"/>
                    <a:srcRect/>
                    <a:stretch>
                      <a:fillRect/>
                    </a:stretch>
                  </pic:blipFill>
                  <pic:spPr bwMode="auto">
                    <a:xfrm>
                      <a:off x="0" y="0"/>
                      <a:ext cx="1242532" cy="1789127"/>
                    </a:xfrm>
                    <a:prstGeom prst="rect">
                      <a:avLst/>
                    </a:prstGeom>
                    <a:noFill/>
                    <a:ln w="9525">
                      <a:noFill/>
                      <a:miter lim="800000"/>
                      <a:headEnd/>
                      <a:tailEnd/>
                    </a:ln>
                  </pic:spPr>
                </pic:pic>
              </a:graphicData>
            </a:graphic>
          </wp:inline>
        </w:drawing>
      </w:r>
    </w:p>
    <w:p w:rsidR="00403D2D" w:rsidRDefault="00403D2D" w:rsidP="00403D2D">
      <w:pPr>
        <w:spacing w:after="240"/>
        <w:jc w:val="left"/>
        <w:rPr>
          <w:rFonts w:ascii="Arial" w:eastAsia="Times New Roman" w:hAnsi="Arial" w:cs="Arial"/>
          <w:b/>
          <w:bCs/>
          <w:color w:val="242424"/>
          <w:sz w:val="24"/>
          <w:szCs w:val="20"/>
          <w:lang w:eastAsia="hu-HU"/>
        </w:rPr>
      </w:pPr>
    </w:p>
    <w:p w:rsidR="009C06D4" w:rsidRDefault="009C06D4" w:rsidP="00403D2D">
      <w:pPr>
        <w:spacing w:after="240"/>
        <w:jc w:val="left"/>
        <w:rPr>
          <w:rFonts w:ascii="Arial" w:eastAsia="Times New Roman" w:hAnsi="Arial" w:cs="Arial"/>
          <w:sz w:val="24"/>
          <w:szCs w:val="20"/>
          <w:lang w:eastAsia="hu-HU"/>
        </w:rPr>
      </w:pPr>
      <w:r>
        <w:rPr>
          <w:rFonts w:ascii="Arial" w:eastAsia="Times New Roman" w:hAnsi="Arial" w:cs="Arial"/>
          <w:b/>
          <w:bCs/>
          <w:szCs w:val="20"/>
          <w:lang w:eastAsia="hu-HU"/>
        </w:rPr>
        <w:t xml:space="preserve">A cikket, amelyet honlapunk szerkesztősége ajánl az olvasók figyelmébe, a szakújságírók e-mailen küldözgetik egymásnak: „Olvastad? Nem? </w:t>
      </w:r>
      <w:r w:rsidR="005D2CE4">
        <w:rPr>
          <w:rFonts w:ascii="Arial" w:eastAsia="Times New Roman" w:hAnsi="Arial" w:cs="Arial"/>
          <w:b/>
          <w:bCs/>
          <w:szCs w:val="20"/>
          <w:lang w:eastAsia="hu-HU"/>
        </w:rPr>
        <w:t>Mondj véleményt</w:t>
      </w:r>
      <w:r>
        <w:rPr>
          <w:rFonts w:ascii="Arial" w:eastAsia="Times New Roman" w:hAnsi="Arial" w:cs="Arial"/>
          <w:b/>
          <w:bCs/>
          <w:szCs w:val="20"/>
          <w:lang w:eastAsia="hu-HU"/>
        </w:rPr>
        <w:t xml:space="preserve"> te is</w:t>
      </w:r>
      <w:r w:rsidR="005D2CE4">
        <w:rPr>
          <w:rFonts w:ascii="Arial" w:eastAsia="Times New Roman" w:hAnsi="Arial" w:cs="Arial"/>
          <w:b/>
          <w:bCs/>
          <w:szCs w:val="20"/>
          <w:lang w:eastAsia="hu-HU"/>
        </w:rPr>
        <w:t>!</w:t>
      </w:r>
      <w:r>
        <w:rPr>
          <w:rFonts w:ascii="Arial" w:eastAsia="Times New Roman" w:hAnsi="Arial" w:cs="Arial"/>
          <w:b/>
          <w:bCs/>
          <w:szCs w:val="20"/>
          <w:lang w:eastAsia="hu-HU"/>
        </w:rPr>
        <w:t xml:space="preserve"> Szerintem, szuper!” A rengeteg tovább-posztolás okán utóbb nagyon nehéz lett megállapítani, hogy ki az eredeti szerző. De ez egy túlságosan is jó írás! Ezért is volt az, hogy a keresés addig folytatódott, amíg az eredmény</w:t>
      </w:r>
      <w:r w:rsidR="005D2CE4">
        <w:rPr>
          <w:rFonts w:ascii="Arial" w:eastAsia="Times New Roman" w:hAnsi="Arial" w:cs="Arial"/>
          <w:b/>
          <w:bCs/>
          <w:szCs w:val="20"/>
          <w:lang w:eastAsia="hu-HU"/>
        </w:rPr>
        <w:t>re nem vezetett</w:t>
      </w:r>
      <w:r>
        <w:rPr>
          <w:rFonts w:ascii="Arial" w:eastAsia="Times New Roman" w:hAnsi="Arial" w:cs="Arial"/>
          <w:b/>
          <w:bCs/>
          <w:szCs w:val="20"/>
          <w:lang w:eastAsia="hu-HU"/>
        </w:rPr>
        <w:t>: a szerző – DMITRIJ KALINYICSENKO.</w:t>
      </w:r>
      <w:r w:rsidR="00403D2D" w:rsidRPr="009C06D4">
        <w:rPr>
          <w:rFonts w:ascii="Arial" w:eastAsia="Times New Roman" w:hAnsi="Arial" w:cs="Arial"/>
          <w:sz w:val="24"/>
          <w:szCs w:val="20"/>
          <w:lang w:eastAsia="hu-HU"/>
        </w:rPr>
        <w:br/>
      </w:r>
      <w:r w:rsidR="00403D2D" w:rsidRPr="009C06D4">
        <w:rPr>
          <w:rFonts w:ascii="Arial" w:eastAsia="Times New Roman" w:hAnsi="Arial" w:cs="Arial"/>
          <w:sz w:val="24"/>
          <w:szCs w:val="20"/>
          <w:lang w:eastAsia="hu-HU"/>
        </w:rPr>
        <w:br/>
      </w:r>
      <w:r>
        <w:rPr>
          <w:rFonts w:ascii="Arial" w:eastAsia="Times New Roman" w:hAnsi="Arial" w:cs="Arial"/>
          <w:sz w:val="24"/>
          <w:szCs w:val="28"/>
          <w:lang w:eastAsia="hu-HU"/>
        </w:rPr>
        <w:t xml:space="preserve">Nyugaton Putyint hagyományosan azért szokták </w:t>
      </w:r>
      <w:r w:rsidR="005D2CE4">
        <w:rPr>
          <w:rFonts w:ascii="Arial" w:eastAsia="Times New Roman" w:hAnsi="Arial" w:cs="Arial"/>
          <w:sz w:val="24"/>
          <w:szCs w:val="28"/>
          <w:lang w:eastAsia="hu-HU"/>
        </w:rPr>
        <w:t>kárhoztatni</w:t>
      </w:r>
      <w:r>
        <w:rPr>
          <w:rFonts w:ascii="Arial" w:eastAsia="Times New Roman" w:hAnsi="Arial" w:cs="Arial"/>
          <w:sz w:val="24"/>
          <w:szCs w:val="28"/>
          <w:lang w:eastAsia="hu-HU"/>
        </w:rPr>
        <w:t>, hogy a KGB-nél szolgált. Ezért ez egy kíméletlen, erkölcstelen, stb. ember. Putyint mindenfélével meg szokás vádolni. Ám soha, senki sem vádolta Putyint azzal, hogy nincs esze.</w:t>
      </w:r>
      <w:r w:rsidR="00403D2D" w:rsidRPr="009C06D4">
        <w:rPr>
          <w:rFonts w:ascii="Arial" w:eastAsia="Times New Roman" w:hAnsi="Arial" w:cs="Arial"/>
          <w:sz w:val="24"/>
          <w:szCs w:val="20"/>
          <w:lang w:eastAsia="hu-HU"/>
        </w:rPr>
        <w:br/>
      </w:r>
      <w:r w:rsidR="00403D2D" w:rsidRPr="009C06D4">
        <w:rPr>
          <w:rFonts w:ascii="Arial" w:eastAsia="Times New Roman" w:hAnsi="Arial" w:cs="Arial"/>
          <w:sz w:val="24"/>
          <w:szCs w:val="20"/>
          <w:lang w:eastAsia="hu-HU"/>
        </w:rPr>
        <w:br/>
      </w:r>
      <w:r>
        <w:rPr>
          <w:rFonts w:ascii="Arial" w:eastAsia="Times New Roman" w:hAnsi="Arial" w:cs="Arial"/>
          <w:sz w:val="24"/>
          <w:szCs w:val="20"/>
          <w:lang w:eastAsia="hu-HU"/>
        </w:rPr>
        <w:t>Bármivel is vádolják azonban ezt az embert, az csa</w:t>
      </w:r>
      <w:r w:rsidR="009A63E4">
        <w:rPr>
          <w:rFonts w:ascii="Arial" w:eastAsia="Times New Roman" w:hAnsi="Arial" w:cs="Arial"/>
          <w:sz w:val="24"/>
          <w:szCs w:val="20"/>
          <w:lang w:eastAsia="hu-HU"/>
        </w:rPr>
        <w:t xml:space="preserve">k </w:t>
      </w:r>
      <w:r w:rsidR="00A64E6E">
        <w:rPr>
          <w:rFonts w:ascii="Arial" w:eastAsia="Times New Roman" w:hAnsi="Arial" w:cs="Arial"/>
          <w:sz w:val="24"/>
          <w:szCs w:val="20"/>
          <w:lang w:eastAsia="hu-HU"/>
        </w:rPr>
        <w:t>megvilágítja</w:t>
      </w:r>
      <w:r w:rsidR="009A63E4">
        <w:rPr>
          <w:rFonts w:ascii="Arial" w:eastAsia="Times New Roman" w:hAnsi="Arial" w:cs="Arial"/>
          <w:sz w:val="24"/>
          <w:szCs w:val="20"/>
          <w:lang w:eastAsia="hu-HU"/>
        </w:rPr>
        <w:t xml:space="preserve"> a gyors, analitiku</w:t>
      </w:r>
      <w:r w:rsidR="00A64E6E">
        <w:rPr>
          <w:rFonts w:ascii="Arial" w:eastAsia="Times New Roman" w:hAnsi="Arial" w:cs="Arial"/>
          <w:sz w:val="24"/>
          <w:szCs w:val="20"/>
          <w:lang w:eastAsia="hu-HU"/>
        </w:rPr>
        <w:t>s gondolkodásra való, illetve azt a képességét</w:t>
      </w:r>
      <w:r w:rsidR="009A63E4">
        <w:rPr>
          <w:rFonts w:ascii="Arial" w:eastAsia="Times New Roman" w:hAnsi="Arial" w:cs="Arial"/>
          <w:sz w:val="24"/>
          <w:szCs w:val="20"/>
          <w:lang w:eastAsia="hu-HU"/>
        </w:rPr>
        <w:t>, hogy egy szempillantás alatt képes legyen meghozni világos, megfontolt politikai és gazdasági természetű döntéseket.</w:t>
      </w:r>
    </w:p>
    <w:p w:rsidR="009A63E4" w:rsidRDefault="009A63E4" w:rsidP="00403D2D">
      <w:pPr>
        <w:spacing w:after="240"/>
        <w:jc w:val="left"/>
        <w:rPr>
          <w:rFonts w:ascii="Arial" w:eastAsia="Times New Roman" w:hAnsi="Arial" w:cs="Arial"/>
          <w:sz w:val="24"/>
          <w:szCs w:val="20"/>
          <w:lang w:eastAsia="hu-HU"/>
        </w:rPr>
      </w:pPr>
      <w:r>
        <w:rPr>
          <w:rFonts w:ascii="Arial" w:eastAsia="Times New Roman" w:hAnsi="Arial" w:cs="Arial"/>
          <w:sz w:val="24"/>
          <w:szCs w:val="20"/>
          <w:lang w:eastAsia="hu-HU"/>
        </w:rPr>
        <w:t>A nyugati sajtó nemritkán egy olyan nagymesterhez hasonlítja Putyin eme képességeit, aki képes</w:t>
      </w:r>
      <w:r w:rsidR="00CA7FAB">
        <w:rPr>
          <w:rFonts w:ascii="Arial" w:eastAsia="Times New Roman" w:hAnsi="Arial" w:cs="Arial"/>
          <w:sz w:val="24"/>
          <w:szCs w:val="20"/>
          <w:lang w:eastAsia="hu-HU"/>
        </w:rPr>
        <w:t xml:space="preserve"> nyilvánosan is villámpartiban</w:t>
      </w:r>
      <w:r>
        <w:rPr>
          <w:rFonts w:ascii="Arial" w:eastAsia="Times New Roman" w:hAnsi="Arial" w:cs="Arial"/>
          <w:sz w:val="24"/>
          <w:szCs w:val="20"/>
          <w:lang w:eastAsia="hu-HU"/>
        </w:rPr>
        <w:t xml:space="preserve"> szimultánt játszani</w:t>
      </w:r>
      <w:r w:rsidR="00CA7FAB">
        <w:rPr>
          <w:rFonts w:ascii="Arial" w:eastAsia="Times New Roman" w:hAnsi="Arial" w:cs="Arial"/>
          <w:sz w:val="24"/>
          <w:szCs w:val="20"/>
          <w:lang w:eastAsia="hu-HU"/>
        </w:rPr>
        <w:t>,</w:t>
      </w:r>
      <w:r>
        <w:rPr>
          <w:rFonts w:ascii="Arial" w:eastAsia="Times New Roman" w:hAnsi="Arial" w:cs="Arial"/>
          <w:sz w:val="24"/>
          <w:szCs w:val="20"/>
          <w:lang w:eastAsia="hu-HU"/>
        </w:rPr>
        <w:t xml:space="preserve"> egyszerre több sakktáblán. Ha megfigyeljük azokat a legutóbbi fejleményeket, amelyek az amerikai és a nyugati gazdasági életben mentek végbe, akkor elmondhatjuk: Putyin személyisége eme </w:t>
      </w:r>
      <w:r w:rsidR="00CA7FAB">
        <w:rPr>
          <w:rFonts w:ascii="Arial" w:eastAsia="Times New Roman" w:hAnsi="Arial" w:cs="Arial"/>
          <w:sz w:val="24"/>
          <w:szCs w:val="20"/>
          <w:lang w:eastAsia="hu-HU"/>
        </w:rPr>
        <w:t>szegmensének</w:t>
      </w:r>
      <w:r>
        <w:rPr>
          <w:rFonts w:ascii="Arial" w:eastAsia="Times New Roman" w:hAnsi="Arial" w:cs="Arial"/>
          <w:sz w:val="24"/>
          <w:szCs w:val="20"/>
          <w:lang w:eastAsia="hu-HU"/>
        </w:rPr>
        <w:t xml:space="preserve"> értékelésekor a nyugati sajtónak abszolút igaza van.</w:t>
      </w:r>
    </w:p>
    <w:p w:rsidR="009A63E4" w:rsidRDefault="009A63E4" w:rsidP="00403D2D">
      <w:pPr>
        <w:spacing w:after="240"/>
        <w:jc w:val="left"/>
        <w:rPr>
          <w:rFonts w:ascii="Arial" w:eastAsia="Times New Roman" w:hAnsi="Arial" w:cs="Arial"/>
          <w:sz w:val="24"/>
          <w:szCs w:val="20"/>
          <w:lang w:eastAsia="hu-HU"/>
        </w:rPr>
      </w:pPr>
      <w:r>
        <w:rPr>
          <w:rFonts w:ascii="Arial" w:eastAsia="Times New Roman" w:hAnsi="Arial" w:cs="Arial"/>
          <w:sz w:val="24"/>
          <w:szCs w:val="20"/>
          <w:lang w:eastAsia="hu-HU"/>
        </w:rPr>
        <w:t xml:space="preserve">Dacára a Fox News és a CNN stílusában előadott </w:t>
      </w:r>
      <w:r w:rsidR="00E27F2B">
        <w:rPr>
          <w:rFonts w:ascii="Arial" w:eastAsia="Times New Roman" w:hAnsi="Arial" w:cs="Arial"/>
          <w:sz w:val="24"/>
          <w:szCs w:val="20"/>
          <w:lang w:eastAsia="hu-HU"/>
        </w:rPr>
        <w:t>számtalan győzelmi jelentés</w:t>
      </w:r>
      <w:r>
        <w:rPr>
          <w:rFonts w:ascii="Arial" w:eastAsia="Times New Roman" w:hAnsi="Arial" w:cs="Arial"/>
          <w:sz w:val="24"/>
          <w:szCs w:val="20"/>
          <w:lang w:eastAsia="hu-HU"/>
        </w:rPr>
        <w:t>nek</w:t>
      </w:r>
      <w:r w:rsidR="00E27F2B">
        <w:rPr>
          <w:rFonts w:ascii="Arial" w:eastAsia="Times New Roman" w:hAnsi="Arial" w:cs="Arial"/>
          <w:sz w:val="24"/>
          <w:szCs w:val="20"/>
          <w:lang w:eastAsia="hu-HU"/>
        </w:rPr>
        <w:t xml:space="preserve">, a Nyugat gazdasága, élén az amerikaival, mostanra Putyin csapdájába esett. És hogy miként lehetne szabadulni ebből a csapdából, azt Nyugaton senki sem látja: senki sem találja a kiutat. És minél inkább igyekszik a Nyugat kivergődni ebből a csapdából, helyzete annál inkább </w:t>
      </w:r>
      <w:r w:rsidR="00CA7FAB">
        <w:rPr>
          <w:rFonts w:ascii="Arial" w:eastAsia="Times New Roman" w:hAnsi="Arial" w:cs="Arial"/>
          <w:sz w:val="24"/>
          <w:szCs w:val="20"/>
          <w:lang w:eastAsia="hu-HU"/>
        </w:rPr>
        <w:t xml:space="preserve">egyre </w:t>
      </w:r>
      <w:r w:rsidR="00E27F2B">
        <w:rPr>
          <w:rFonts w:ascii="Arial" w:eastAsia="Times New Roman" w:hAnsi="Arial" w:cs="Arial"/>
          <w:sz w:val="24"/>
          <w:szCs w:val="20"/>
          <w:lang w:eastAsia="hu-HU"/>
        </w:rPr>
        <w:t>reménytelenebbé válik.</w:t>
      </w:r>
    </w:p>
    <w:p w:rsidR="00E27F2B" w:rsidRDefault="00E27F2B" w:rsidP="00403D2D">
      <w:pPr>
        <w:spacing w:after="240"/>
        <w:jc w:val="left"/>
        <w:rPr>
          <w:rFonts w:ascii="Arial" w:eastAsia="Times New Roman" w:hAnsi="Arial" w:cs="Arial"/>
          <w:sz w:val="24"/>
          <w:szCs w:val="20"/>
          <w:lang w:eastAsia="hu-HU"/>
        </w:rPr>
      </w:pPr>
      <w:r>
        <w:rPr>
          <w:rFonts w:ascii="Arial" w:eastAsia="Times New Roman" w:hAnsi="Arial" w:cs="Arial"/>
          <w:sz w:val="24"/>
          <w:szCs w:val="20"/>
          <w:lang w:eastAsia="hu-HU"/>
        </w:rPr>
        <w:t>De hát miben is áll a lényege annak a kétségkívül tragikus helyzetnek, amiben a Nyugat, az USA találta magát? És miért hallgat, hallgatnak erről, mint valami főbenjáró hadititokról, az egész nyugati sajtó, a vezető nyugati közgazdászok? Nos</w:t>
      </w:r>
      <w:r w:rsidR="00E44C71">
        <w:rPr>
          <w:rFonts w:ascii="Arial" w:eastAsia="Times New Roman" w:hAnsi="Arial" w:cs="Arial"/>
          <w:sz w:val="24"/>
          <w:szCs w:val="20"/>
          <w:lang w:eastAsia="hu-HU"/>
        </w:rPr>
        <w:t>,</w:t>
      </w:r>
      <w:r>
        <w:rPr>
          <w:rFonts w:ascii="Arial" w:eastAsia="Times New Roman" w:hAnsi="Arial" w:cs="Arial"/>
          <w:sz w:val="24"/>
          <w:szCs w:val="20"/>
          <w:lang w:eastAsia="hu-HU"/>
        </w:rPr>
        <w:t xml:space="preserve"> hát, tegyünk egy kísérletet arra, hogy az éppen most végbemenő gazdasági események lényegére rájöjjünk – méghozzá úgy, hogy ennek során lehetőleg minél jobban elvonatkoztatjuk önmagunkat </w:t>
      </w:r>
      <w:r w:rsidR="00E44C71">
        <w:rPr>
          <w:rFonts w:ascii="Arial" w:eastAsia="Times New Roman" w:hAnsi="Arial" w:cs="Arial"/>
          <w:sz w:val="24"/>
          <w:szCs w:val="20"/>
          <w:lang w:eastAsia="hu-HU"/>
        </w:rPr>
        <w:t xml:space="preserve">a morál, az erkölcsiség, a geopolitika tárgyalásának </w:t>
      </w:r>
      <w:r w:rsidR="00A64E6E">
        <w:rPr>
          <w:rFonts w:ascii="Arial" w:eastAsia="Times New Roman" w:hAnsi="Arial" w:cs="Arial"/>
          <w:sz w:val="24"/>
          <w:szCs w:val="20"/>
          <w:lang w:eastAsia="hu-HU"/>
        </w:rPr>
        <w:t>legapróbb</w:t>
      </w:r>
      <w:r w:rsidR="00E44C71">
        <w:rPr>
          <w:rFonts w:ascii="Arial" w:eastAsia="Times New Roman" w:hAnsi="Arial" w:cs="Arial"/>
          <w:sz w:val="24"/>
          <w:szCs w:val="20"/>
          <w:lang w:eastAsia="hu-HU"/>
        </w:rPr>
        <w:t xml:space="preserve"> összefüggéseitől is.</w:t>
      </w:r>
    </w:p>
    <w:p w:rsidR="00E27F2B" w:rsidRDefault="00E27F2B" w:rsidP="00403D2D">
      <w:pPr>
        <w:spacing w:after="240"/>
        <w:jc w:val="left"/>
        <w:rPr>
          <w:rFonts w:ascii="Arial" w:eastAsia="Times New Roman" w:hAnsi="Arial" w:cs="Arial"/>
          <w:sz w:val="24"/>
          <w:szCs w:val="20"/>
          <w:lang w:eastAsia="hu-HU"/>
        </w:rPr>
      </w:pPr>
    </w:p>
    <w:p w:rsidR="00E44C71" w:rsidRDefault="00E44C71" w:rsidP="00403D2D">
      <w:pPr>
        <w:spacing w:after="240"/>
        <w:jc w:val="left"/>
        <w:rPr>
          <w:rFonts w:ascii="Arial" w:eastAsia="Times New Roman" w:hAnsi="Arial" w:cs="Arial"/>
          <w:sz w:val="24"/>
          <w:szCs w:val="20"/>
          <w:lang w:eastAsia="hu-HU"/>
        </w:rPr>
      </w:pPr>
      <w:r>
        <w:rPr>
          <w:rFonts w:ascii="Arial" w:eastAsia="Times New Roman" w:hAnsi="Arial" w:cs="Arial"/>
          <w:sz w:val="24"/>
          <w:szCs w:val="20"/>
          <w:lang w:eastAsia="hu-HU"/>
        </w:rPr>
        <w:lastRenderedPageBreak/>
        <w:t xml:space="preserve">Nos, hát, miután a Nyugat, élén az Egyesült Államokkal tudatára ébredt ukrajnai kudarcának, azt a célt tűzték ki maguknak, hogy – az orosz költségvetés bevételi forrásai szempontjából is fontos exportbevételeinek, az orosz valuta- és aranytartalékok alapvető forrásának, a kőolaj, és következésképpen a földgáz árának a leszorításával – megsemmisítsék az orosz gazdaságot. Itt meg kell jegyeznünk, hogy a Nyugat által elszenvedett ukrajnai kudarc valójában nem elsősorban katonai és politikai természetű. A kudarc </w:t>
      </w:r>
      <w:r w:rsidR="00B80420">
        <w:rPr>
          <w:rFonts w:ascii="Arial" w:eastAsia="Times New Roman" w:hAnsi="Arial" w:cs="Arial"/>
          <w:sz w:val="24"/>
          <w:szCs w:val="20"/>
          <w:lang w:eastAsia="hu-HU"/>
        </w:rPr>
        <w:t>valódi</w:t>
      </w:r>
      <w:r>
        <w:rPr>
          <w:rFonts w:ascii="Arial" w:eastAsia="Times New Roman" w:hAnsi="Arial" w:cs="Arial"/>
          <w:sz w:val="24"/>
          <w:szCs w:val="20"/>
          <w:lang w:eastAsia="hu-HU"/>
        </w:rPr>
        <w:t xml:space="preserve"> oka, hogy </w:t>
      </w:r>
      <w:r w:rsidR="00B80420">
        <w:rPr>
          <w:rFonts w:ascii="Arial" w:eastAsia="Times New Roman" w:hAnsi="Arial" w:cs="Arial"/>
          <w:sz w:val="24"/>
          <w:szCs w:val="20"/>
          <w:lang w:eastAsia="hu-HU"/>
        </w:rPr>
        <w:t>Putyin igazából nem volt hajlandó a Nyugat ukrajnai projektjét az orosz költségvetés terhére finanszírozni. Miáltal a Nyugatnak ez a projektje eleve életképtelenségre ítéltetett, a közvetlen jövőben és távlatilag is.</w:t>
      </w:r>
    </w:p>
    <w:p w:rsidR="00B80420" w:rsidRDefault="00B80420" w:rsidP="00403D2D">
      <w:pPr>
        <w:spacing w:after="240"/>
        <w:jc w:val="left"/>
        <w:rPr>
          <w:rFonts w:ascii="Arial" w:eastAsia="Times New Roman" w:hAnsi="Arial" w:cs="Arial"/>
          <w:sz w:val="24"/>
          <w:szCs w:val="20"/>
          <w:lang w:eastAsia="hu-HU"/>
        </w:rPr>
      </w:pPr>
      <w:r>
        <w:rPr>
          <w:rFonts w:ascii="Arial" w:eastAsia="Times New Roman" w:hAnsi="Arial" w:cs="Arial"/>
          <w:sz w:val="24"/>
          <w:szCs w:val="20"/>
          <w:lang w:eastAsia="hu-HU"/>
        </w:rPr>
        <w:t xml:space="preserve">Legutóbb, még Reagan idején, a Nyugatnak a kőolajárak csökkentésére irányuló taktikája még sikeres volt, és a Szovjetunió felbomlásához vezetett. Ám a történelem nem ismétli önmagát. Ez alkalommal minden másképpen sül el a Nyugat számára. Az, amivel Putyin a Nyugatnak válaszolt, egyszerre emlékeztet a sakkra is, és a dzsúdóra is. Ez utóbbiban az ellenfélnek a támadásra felhasznált erejét ő, saját maga ellen fordítják – miközben a védekező fél csupán minimálisan vesztegeti saját erejét, eszközeit. </w:t>
      </w:r>
      <w:r w:rsidR="004B63CC">
        <w:rPr>
          <w:rFonts w:ascii="Arial" w:eastAsia="Times New Roman" w:hAnsi="Arial" w:cs="Arial"/>
          <w:sz w:val="24"/>
          <w:szCs w:val="20"/>
          <w:lang w:eastAsia="hu-HU"/>
        </w:rPr>
        <w:t>Putyin tényleges politikája a külvilág számára nem nyilvános. Ezért Putyin tényleges politikája nem a hatást, hanem a hatékonyságot tűzi ki célul.</w:t>
      </w:r>
    </w:p>
    <w:p w:rsidR="00E179BD" w:rsidRDefault="004B63CC" w:rsidP="00403D2D">
      <w:pPr>
        <w:spacing w:after="240"/>
        <w:jc w:val="left"/>
        <w:rPr>
          <w:rFonts w:ascii="Arial" w:eastAsia="Times New Roman" w:hAnsi="Arial" w:cs="Arial"/>
          <w:sz w:val="24"/>
          <w:szCs w:val="20"/>
          <w:lang w:eastAsia="hu-HU"/>
        </w:rPr>
      </w:pPr>
      <w:r>
        <w:rPr>
          <w:rFonts w:ascii="Arial" w:eastAsia="Times New Roman" w:hAnsi="Arial" w:cs="Arial"/>
          <w:sz w:val="24"/>
          <w:szCs w:val="20"/>
          <w:lang w:eastAsia="hu-HU"/>
        </w:rPr>
        <w:t xml:space="preserve">Csak nagyon kevesen vannak azok, akik értik, hogy Putyin e pillanatban voltaképpen mit is művel. És gyakorlatilag nincs olyan, aki </w:t>
      </w:r>
      <w:r w:rsidR="00A64E6E">
        <w:rPr>
          <w:rFonts w:ascii="Arial" w:eastAsia="Times New Roman" w:hAnsi="Arial" w:cs="Arial"/>
          <w:sz w:val="24"/>
          <w:szCs w:val="20"/>
          <w:lang w:eastAsia="hu-HU"/>
        </w:rPr>
        <w:t>tisztában lenne azzal</w:t>
      </w:r>
      <w:r>
        <w:rPr>
          <w:rFonts w:ascii="Arial" w:eastAsia="Times New Roman" w:hAnsi="Arial" w:cs="Arial"/>
          <w:sz w:val="24"/>
          <w:szCs w:val="20"/>
          <w:lang w:eastAsia="hu-HU"/>
        </w:rPr>
        <w:t>, hogy a továbbiakban mit is fog csinálni.</w:t>
      </w:r>
      <w:r w:rsidR="00403D2D" w:rsidRPr="004B63CC">
        <w:rPr>
          <w:rFonts w:ascii="Arial" w:eastAsia="Times New Roman" w:hAnsi="Arial" w:cs="Arial"/>
          <w:sz w:val="24"/>
          <w:szCs w:val="20"/>
          <w:lang w:eastAsia="hu-HU"/>
        </w:rPr>
        <w:br/>
      </w:r>
      <w:r w:rsidR="00403D2D" w:rsidRPr="004B63CC">
        <w:rPr>
          <w:rFonts w:ascii="Arial" w:eastAsia="Times New Roman" w:hAnsi="Arial" w:cs="Arial"/>
          <w:sz w:val="24"/>
          <w:szCs w:val="20"/>
          <w:lang w:eastAsia="hu-HU"/>
        </w:rPr>
        <w:br/>
      </w:r>
      <w:r w:rsidR="00E179BD">
        <w:rPr>
          <w:rFonts w:ascii="Arial" w:eastAsia="Times New Roman" w:hAnsi="Arial" w:cs="Arial"/>
          <w:sz w:val="24"/>
          <w:szCs w:val="20"/>
          <w:lang w:eastAsia="hu-HU"/>
        </w:rPr>
        <w:t>Bármennyire is furcsának tűnjék is ez most, Putyin – és csak</w:t>
      </w:r>
      <w:r w:rsidR="00CA7FAB">
        <w:rPr>
          <w:rFonts w:ascii="Arial" w:eastAsia="Times New Roman" w:hAnsi="Arial" w:cs="Arial"/>
          <w:sz w:val="24"/>
          <w:szCs w:val="20"/>
          <w:lang w:eastAsia="hu-HU"/>
        </w:rPr>
        <w:t>is</w:t>
      </w:r>
      <w:r w:rsidR="00E179BD">
        <w:rPr>
          <w:rFonts w:ascii="Arial" w:eastAsia="Times New Roman" w:hAnsi="Arial" w:cs="Arial"/>
          <w:sz w:val="24"/>
          <w:szCs w:val="20"/>
          <w:lang w:eastAsia="hu-HU"/>
        </w:rPr>
        <w:t xml:space="preserve"> </w:t>
      </w:r>
      <w:r w:rsidR="00CA7FAB">
        <w:rPr>
          <w:rFonts w:ascii="Arial" w:eastAsia="Times New Roman" w:hAnsi="Arial" w:cs="Arial"/>
          <w:sz w:val="24"/>
          <w:szCs w:val="20"/>
          <w:lang w:eastAsia="hu-HU"/>
        </w:rPr>
        <w:t>természetes</w:t>
      </w:r>
      <w:r w:rsidR="00E179BD">
        <w:rPr>
          <w:rFonts w:ascii="Arial" w:eastAsia="Times New Roman" w:hAnsi="Arial" w:cs="Arial"/>
          <w:sz w:val="24"/>
          <w:szCs w:val="20"/>
          <w:lang w:eastAsia="hu-HU"/>
        </w:rPr>
        <w:t xml:space="preserve"> aranyért – orosz kőolajat és földgázt ad el.</w:t>
      </w:r>
    </w:p>
    <w:p w:rsidR="00E179BD" w:rsidRDefault="00E179BD" w:rsidP="00403D2D">
      <w:pPr>
        <w:spacing w:after="240"/>
        <w:jc w:val="left"/>
        <w:rPr>
          <w:rFonts w:ascii="Arial" w:eastAsia="Times New Roman" w:hAnsi="Arial" w:cs="Arial"/>
          <w:sz w:val="24"/>
          <w:szCs w:val="20"/>
          <w:lang w:eastAsia="hu-HU"/>
        </w:rPr>
      </w:pPr>
      <w:r>
        <w:rPr>
          <w:rFonts w:ascii="Arial" w:eastAsia="Times New Roman" w:hAnsi="Arial" w:cs="Arial"/>
          <w:sz w:val="24"/>
          <w:szCs w:val="20"/>
          <w:lang w:eastAsia="hu-HU"/>
        </w:rPr>
        <w:t xml:space="preserve">Putyin, persze, ezt nem kürtöli világgá, mint valami </w:t>
      </w:r>
      <w:r w:rsidR="00CA7FAB">
        <w:rPr>
          <w:rFonts w:ascii="Arial" w:eastAsia="Times New Roman" w:hAnsi="Arial" w:cs="Arial"/>
          <w:sz w:val="24"/>
          <w:szCs w:val="20"/>
          <w:lang w:eastAsia="hu-HU"/>
        </w:rPr>
        <w:t>tolakodó</w:t>
      </w:r>
      <w:r>
        <w:rPr>
          <w:rFonts w:ascii="Arial" w:eastAsia="Times New Roman" w:hAnsi="Arial" w:cs="Arial"/>
          <w:sz w:val="24"/>
          <w:szCs w:val="20"/>
          <w:lang w:eastAsia="hu-HU"/>
        </w:rPr>
        <w:t xml:space="preserve"> reklámot. És, természetesen – közbülső fizetési eszközként – továbbra is elfogadja a dollárt. Ám az olaj és a gáz eladásából befolyó dollárokat azonmód átváltja </w:t>
      </w:r>
      <w:r w:rsidR="00CA7FAB">
        <w:rPr>
          <w:rFonts w:ascii="Arial" w:eastAsia="Times New Roman" w:hAnsi="Arial" w:cs="Arial"/>
          <w:sz w:val="24"/>
          <w:szCs w:val="20"/>
          <w:lang w:eastAsia="hu-HU"/>
        </w:rPr>
        <w:t>természetes</w:t>
      </w:r>
      <w:r>
        <w:rPr>
          <w:rFonts w:ascii="Arial" w:eastAsia="Times New Roman" w:hAnsi="Arial" w:cs="Arial"/>
          <w:sz w:val="24"/>
          <w:szCs w:val="20"/>
          <w:lang w:eastAsia="hu-HU"/>
        </w:rPr>
        <w:t xml:space="preserve"> aranyra!</w:t>
      </w:r>
    </w:p>
    <w:p w:rsidR="00E179BD" w:rsidRPr="00E179BD" w:rsidRDefault="00E179BD" w:rsidP="00403D2D">
      <w:pPr>
        <w:spacing w:after="240"/>
        <w:jc w:val="left"/>
        <w:rPr>
          <w:rFonts w:ascii="Arial" w:eastAsia="Times New Roman" w:hAnsi="Arial" w:cs="Arial"/>
          <w:sz w:val="24"/>
          <w:szCs w:val="20"/>
          <w:lang w:eastAsia="hu-HU"/>
        </w:rPr>
      </w:pPr>
      <w:r>
        <w:rPr>
          <w:rFonts w:ascii="Arial" w:eastAsia="Times New Roman" w:hAnsi="Arial" w:cs="Arial"/>
          <w:sz w:val="24"/>
          <w:szCs w:val="20"/>
          <w:lang w:eastAsia="hu-HU"/>
        </w:rPr>
        <w:t>Ahhoz, hogy ezt megértsük, elegendő megtekintetni, hogy Oroszország arany- és valutatartalékában milyen ütemben nő az arany mennyisége – illetve ezt összevetni azzal, hogy ugyanabban az időszakban milyen mennyiségben nőttek az olaj és gáz eladásából származó orosz valutabevételek.</w:t>
      </w:r>
      <w:r w:rsidR="006A5E64">
        <w:rPr>
          <w:rFonts w:ascii="Arial" w:eastAsia="Times New Roman" w:hAnsi="Arial" w:cs="Arial"/>
          <w:sz w:val="24"/>
          <w:szCs w:val="20"/>
          <w:lang w:eastAsia="hu-HU"/>
        </w:rPr>
        <w:t xml:space="preserve"> (</w:t>
      </w:r>
      <w:r w:rsidR="006A5E64" w:rsidRPr="006A5E64">
        <w:rPr>
          <w:rFonts w:ascii="Arial Narrow" w:eastAsia="Times New Roman" w:hAnsi="Arial Narrow" w:cs="Arial"/>
          <w:i/>
          <w:lang w:eastAsia="hu-HU"/>
        </w:rPr>
        <w:t>A felső grafikon a sanghaji tőzsdén be-, illetve visszaváltott arany mennyisége látható, míg az alsó grafikon a hetenkénti visszaváltásokat mutatja, – mindkettő tonnákban, illetve 2009 és 2014 között</w:t>
      </w:r>
      <w:r w:rsidR="006A5E64">
        <w:rPr>
          <w:rFonts w:ascii="Arial Narrow" w:eastAsia="Times New Roman" w:hAnsi="Arial Narrow" w:cs="Arial"/>
          <w:i/>
          <w:lang w:eastAsia="hu-HU"/>
        </w:rPr>
        <w:t>.</w:t>
      </w:r>
      <w:r w:rsidR="006A5E64">
        <w:rPr>
          <w:rFonts w:ascii="Arial" w:eastAsia="Times New Roman" w:hAnsi="Arial" w:cs="Arial"/>
          <w:sz w:val="24"/>
          <w:szCs w:val="20"/>
          <w:lang w:eastAsia="hu-HU"/>
        </w:rPr>
        <w:t>)</w:t>
      </w:r>
    </w:p>
    <w:p w:rsidR="00403D2D" w:rsidRPr="00403D2D" w:rsidRDefault="00403D2D" w:rsidP="00403D2D">
      <w:pPr>
        <w:jc w:val="center"/>
        <w:rPr>
          <w:rFonts w:ascii="Arial" w:eastAsia="Times New Roman" w:hAnsi="Arial" w:cs="Arial"/>
          <w:color w:val="242424"/>
          <w:sz w:val="24"/>
          <w:szCs w:val="20"/>
          <w:lang w:val="ru-RU" w:eastAsia="hu-HU"/>
        </w:rPr>
      </w:pPr>
      <w:r w:rsidRPr="00403D2D">
        <w:rPr>
          <w:rFonts w:ascii="Arial" w:eastAsia="Times New Roman" w:hAnsi="Arial" w:cs="Arial"/>
          <w:noProof/>
          <w:color w:val="00548A"/>
          <w:sz w:val="24"/>
          <w:szCs w:val="20"/>
          <w:lang w:eastAsia="hu-HU"/>
        </w:rPr>
        <w:drawing>
          <wp:inline distT="0" distB="0" distL="0" distR="0">
            <wp:extent cx="3031225" cy="2321144"/>
            <wp:effectExtent l="19050" t="0" r="0" b="0"/>
            <wp:docPr id="4" name="Kép 4" descr="Западный капкан гроссмейстера Путина">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Западный капкан гроссмейстера Путина">
                      <a:hlinkClick r:id="rId10"/>
                    </pic:cNvPr>
                    <pic:cNvPicPr>
                      <a:picLocks noChangeAspect="1" noChangeArrowheads="1"/>
                    </pic:cNvPicPr>
                  </pic:nvPicPr>
                  <pic:blipFill>
                    <a:blip r:embed="rId11" cstate="print"/>
                    <a:srcRect/>
                    <a:stretch>
                      <a:fillRect/>
                    </a:stretch>
                  </pic:blipFill>
                  <pic:spPr bwMode="auto">
                    <a:xfrm>
                      <a:off x="0" y="0"/>
                      <a:ext cx="3037167" cy="2325694"/>
                    </a:xfrm>
                    <a:prstGeom prst="rect">
                      <a:avLst/>
                    </a:prstGeom>
                    <a:noFill/>
                    <a:ln w="9525">
                      <a:noFill/>
                      <a:miter lim="800000"/>
                      <a:headEnd/>
                      <a:tailEnd/>
                    </a:ln>
                  </pic:spPr>
                </pic:pic>
              </a:graphicData>
            </a:graphic>
          </wp:inline>
        </w:drawing>
      </w:r>
    </w:p>
    <w:p w:rsidR="00CA7FAB" w:rsidRDefault="00CA7FAB" w:rsidP="00403D2D">
      <w:pPr>
        <w:spacing w:after="240"/>
        <w:jc w:val="left"/>
        <w:rPr>
          <w:rFonts w:ascii="Arial" w:eastAsia="Times New Roman" w:hAnsi="Arial" w:cs="Arial"/>
          <w:sz w:val="24"/>
          <w:szCs w:val="20"/>
          <w:lang w:eastAsia="hu-HU"/>
        </w:rPr>
      </w:pPr>
    </w:p>
    <w:p w:rsidR="006A5E64" w:rsidRPr="001639BE" w:rsidRDefault="006A5E64" w:rsidP="00403D2D">
      <w:pPr>
        <w:spacing w:after="240"/>
        <w:jc w:val="left"/>
        <w:rPr>
          <w:rFonts w:ascii="Arial Narrow" w:eastAsia="Times New Roman" w:hAnsi="Arial Narrow" w:cs="Arial"/>
          <w:i/>
          <w:lang w:eastAsia="hu-HU"/>
        </w:rPr>
      </w:pPr>
      <w:r>
        <w:rPr>
          <w:rFonts w:ascii="Arial" w:eastAsia="Times New Roman" w:hAnsi="Arial" w:cs="Arial"/>
          <w:sz w:val="24"/>
          <w:szCs w:val="20"/>
          <w:lang w:eastAsia="hu-HU"/>
        </w:rPr>
        <w:lastRenderedPageBreak/>
        <w:t xml:space="preserve">Mi több, az év harmadik negyedében Oroszország </w:t>
      </w:r>
      <w:r w:rsidR="00CA7FAB">
        <w:rPr>
          <w:rFonts w:ascii="Arial" w:eastAsia="Times New Roman" w:hAnsi="Arial" w:cs="Arial"/>
          <w:sz w:val="24"/>
          <w:szCs w:val="20"/>
          <w:lang w:eastAsia="hu-HU"/>
        </w:rPr>
        <w:t>természetes</w:t>
      </w:r>
      <w:r>
        <w:rPr>
          <w:rFonts w:ascii="Arial" w:eastAsia="Times New Roman" w:hAnsi="Arial" w:cs="Arial"/>
          <w:sz w:val="24"/>
          <w:szCs w:val="20"/>
          <w:lang w:eastAsia="hu-HU"/>
        </w:rPr>
        <w:t xml:space="preserve"> arany</w:t>
      </w:r>
      <w:r w:rsidR="00CA7FAB">
        <w:rPr>
          <w:rFonts w:ascii="Arial" w:eastAsia="Times New Roman" w:hAnsi="Arial" w:cs="Arial"/>
          <w:sz w:val="24"/>
          <w:szCs w:val="20"/>
          <w:lang w:eastAsia="hu-HU"/>
        </w:rPr>
        <w:t xml:space="preserve"> </w:t>
      </w:r>
      <w:r>
        <w:rPr>
          <w:rFonts w:ascii="Arial" w:eastAsia="Times New Roman" w:hAnsi="Arial" w:cs="Arial"/>
          <w:sz w:val="24"/>
          <w:szCs w:val="20"/>
          <w:lang w:eastAsia="hu-HU"/>
        </w:rPr>
        <w:t xml:space="preserve">vásárlásai példátlanul magas, rekord szinteket értek el. Ez év harmadik negyedében Oroszország, hihetetlen mennyiségben vásárolt aranyat, összesen 55 tonnát. Ez több mint amit – a hivatalos adatok szerint – a világ </w:t>
      </w:r>
      <w:r w:rsidR="001639BE">
        <w:rPr>
          <w:rFonts w:ascii="Arial" w:eastAsia="Times New Roman" w:hAnsi="Arial" w:cs="Arial"/>
          <w:sz w:val="24"/>
          <w:szCs w:val="20"/>
          <w:lang w:eastAsia="hu-HU"/>
        </w:rPr>
        <w:t>összes többi országának központi bankjai, együttvéve, vásároltak! (</w:t>
      </w:r>
      <w:r w:rsidR="001639BE" w:rsidRPr="001639BE">
        <w:rPr>
          <w:rFonts w:ascii="Arial Narrow" w:eastAsia="Times New Roman" w:hAnsi="Arial Narrow" w:cs="Arial"/>
          <w:i/>
          <w:lang w:eastAsia="hu-HU"/>
        </w:rPr>
        <w:t>A 6. ábra mutatja, hogy melyik ország mennyi aranyat vásárolt: a név szerint felsoroltakon kívül az összes többi központi bank – egyenként kevesebb</w:t>
      </w:r>
      <w:r w:rsidR="001639BE">
        <w:rPr>
          <w:rFonts w:ascii="Arial Narrow" w:eastAsia="Times New Roman" w:hAnsi="Arial Narrow" w:cs="Arial"/>
          <w:i/>
          <w:lang w:eastAsia="hu-HU"/>
        </w:rPr>
        <w:t>,</w:t>
      </w:r>
      <w:r w:rsidR="001639BE" w:rsidRPr="001639BE">
        <w:rPr>
          <w:rFonts w:ascii="Arial Narrow" w:eastAsia="Times New Roman" w:hAnsi="Arial Narrow" w:cs="Arial"/>
          <w:i/>
          <w:lang w:eastAsia="hu-HU"/>
        </w:rPr>
        <w:t xml:space="preserve"> mint egy tonnával – együttvéve 3 tonna aranyat vett.)</w:t>
      </w:r>
    </w:p>
    <w:p w:rsidR="00403D2D" w:rsidRPr="00403D2D" w:rsidRDefault="00403D2D" w:rsidP="00403D2D">
      <w:pPr>
        <w:jc w:val="center"/>
        <w:rPr>
          <w:rFonts w:ascii="Arial" w:eastAsia="Times New Roman" w:hAnsi="Arial" w:cs="Arial"/>
          <w:color w:val="242424"/>
          <w:sz w:val="24"/>
          <w:szCs w:val="20"/>
          <w:lang w:val="ru-RU" w:eastAsia="hu-HU"/>
        </w:rPr>
      </w:pPr>
      <w:r w:rsidRPr="00403D2D">
        <w:rPr>
          <w:rFonts w:ascii="Arial" w:eastAsia="Times New Roman" w:hAnsi="Arial" w:cs="Arial"/>
          <w:noProof/>
          <w:color w:val="00548A"/>
          <w:sz w:val="24"/>
          <w:szCs w:val="20"/>
          <w:lang w:eastAsia="hu-HU"/>
        </w:rPr>
        <w:drawing>
          <wp:inline distT="0" distB="0" distL="0" distR="0">
            <wp:extent cx="3811270" cy="2940685"/>
            <wp:effectExtent l="19050" t="0" r="0" b="0"/>
            <wp:docPr id="5" name="Kép 5" descr="Западный капкан гроссмейстера Путина">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Западный капкан гроссмейстера Путина">
                      <a:hlinkClick r:id="rId12"/>
                    </pic:cNvPr>
                    <pic:cNvPicPr>
                      <a:picLocks noChangeAspect="1" noChangeArrowheads="1"/>
                    </pic:cNvPicPr>
                  </pic:nvPicPr>
                  <pic:blipFill>
                    <a:blip r:embed="rId13" cstate="print"/>
                    <a:srcRect/>
                    <a:stretch>
                      <a:fillRect/>
                    </a:stretch>
                  </pic:blipFill>
                  <pic:spPr bwMode="auto">
                    <a:xfrm>
                      <a:off x="0" y="0"/>
                      <a:ext cx="3811270" cy="2940685"/>
                    </a:xfrm>
                    <a:prstGeom prst="rect">
                      <a:avLst/>
                    </a:prstGeom>
                    <a:noFill/>
                    <a:ln w="9525">
                      <a:noFill/>
                      <a:miter lim="800000"/>
                      <a:headEnd/>
                      <a:tailEnd/>
                    </a:ln>
                  </pic:spPr>
                </pic:pic>
              </a:graphicData>
            </a:graphic>
          </wp:inline>
        </w:drawing>
      </w:r>
    </w:p>
    <w:p w:rsidR="001639BE" w:rsidRDefault="001639BE" w:rsidP="00403D2D">
      <w:pPr>
        <w:spacing w:after="240"/>
        <w:jc w:val="left"/>
        <w:rPr>
          <w:rFonts w:ascii="Arial" w:eastAsia="Times New Roman" w:hAnsi="Arial" w:cs="Arial"/>
          <w:sz w:val="24"/>
          <w:szCs w:val="20"/>
          <w:lang w:eastAsia="hu-HU"/>
        </w:rPr>
      </w:pPr>
    </w:p>
    <w:p w:rsidR="001639BE" w:rsidRDefault="001639BE" w:rsidP="00403D2D">
      <w:pPr>
        <w:spacing w:after="240"/>
        <w:jc w:val="left"/>
        <w:rPr>
          <w:rFonts w:ascii="Arial" w:eastAsia="Times New Roman" w:hAnsi="Arial" w:cs="Arial"/>
          <w:sz w:val="24"/>
          <w:szCs w:val="20"/>
          <w:lang w:eastAsia="hu-HU"/>
        </w:rPr>
      </w:pPr>
      <w:r>
        <w:rPr>
          <w:rFonts w:ascii="Arial" w:eastAsia="Times New Roman" w:hAnsi="Arial" w:cs="Arial"/>
          <w:sz w:val="24"/>
          <w:szCs w:val="20"/>
          <w:lang w:eastAsia="hu-HU"/>
        </w:rPr>
        <w:t>Összességében véve, a világ összes országának központi bankjai 2014 harmadik negyedében 93 tonna drágafémet vásároltak. Összességében ez volt egy huzamban a 15. olyan negyedév, amikor központi bankok tisztán aranyat vásároltak. A világ központi bankjai által összesen megvásárolt 93 tonna aranyból Oroszország részesedése, a maga 55 tonnájával, egészen elképesztő.</w:t>
      </w:r>
    </w:p>
    <w:p w:rsidR="001639BE" w:rsidRDefault="001639BE" w:rsidP="00403D2D">
      <w:pPr>
        <w:spacing w:after="240"/>
        <w:jc w:val="left"/>
        <w:rPr>
          <w:rFonts w:ascii="Arial" w:eastAsia="Times New Roman" w:hAnsi="Arial" w:cs="Arial"/>
          <w:sz w:val="24"/>
          <w:szCs w:val="20"/>
          <w:lang w:eastAsia="hu-HU"/>
        </w:rPr>
      </w:pPr>
      <w:r>
        <w:rPr>
          <w:rFonts w:ascii="Arial" w:eastAsia="Times New Roman" w:hAnsi="Arial" w:cs="Arial"/>
          <w:sz w:val="24"/>
          <w:szCs w:val="20"/>
          <w:lang w:eastAsia="hu-HU"/>
        </w:rPr>
        <w:t>Nem is olyan régen brit tudósok ugyanarra a bizonyos k</w:t>
      </w:r>
      <w:r w:rsidR="0017692A">
        <w:rPr>
          <w:rFonts w:ascii="Arial" w:eastAsia="Times New Roman" w:hAnsi="Arial" w:cs="Arial"/>
          <w:sz w:val="24"/>
          <w:szCs w:val="20"/>
          <w:lang w:eastAsia="hu-HU"/>
        </w:rPr>
        <w:t>övetkeztetésre jutottak, ami</w:t>
      </w:r>
      <w:r>
        <w:rPr>
          <w:rFonts w:ascii="Arial" w:eastAsia="Times New Roman" w:hAnsi="Arial" w:cs="Arial"/>
          <w:sz w:val="24"/>
          <w:szCs w:val="20"/>
          <w:lang w:eastAsia="hu-HU"/>
        </w:rPr>
        <w:t xml:space="preserve"> pár éve az Egyesült Államok Geológ</w:t>
      </w:r>
      <w:r w:rsidR="0017692A">
        <w:rPr>
          <w:rFonts w:ascii="Arial" w:eastAsia="Times New Roman" w:hAnsi="Arial" w:cs="Arial"/>
          <w:sz w:val="24"/>
          <w:szCs w:val="20"/>
          <w:lang w:eastAsia="hu-HU"/>
        </w:rPr>
        <w:t xml:space="preserve">iai Szolgálatának szakvéleményében vált ismertté. Mégpedig: Európa nem tud meglenni az Oroszország felől érkező </w:t>
      </w:r>
      <w:r w:rsidR="00A64E6E">
        <w:rPr>
          <w:rFonts w:ascii="Arial" w:eastAsia="Times New Roman" w:hAnsi="Arial" w:cs="Arial"/>
          <w:sz w:val="24"/>
          <w:szCs w:val="20"/>
          <w:lang w:eastAsia="hu-HU"/>
        </w:rPr>
        <w:t>energiahordozók</w:t>
      </w:r>
      <w:r w:rsidR="0017692A">
        <w:rPr>
          <w:rFonts w:ascii="Arial" w:eastAsia="Times New Roman" w:hAnsi="Arial" w:cs="Arial"/>
          <w:sz w:val="24"/>
          <w:szCs w:val="20"/>
          <w:lang w:eastAsia="hu-HU"/>
        </w:rPr>
        <w:t xml:space="preserve"> nélkül. Ami angolról a világ bármely más nyelvére lefordítva azt jelenti: „A világ nem lesz képes a túlélésre, ha az </w:t>
      </w:r>
      <w:r w:rsidR="00A64E6E">
        <w:rPr>
          <w:rFonts w:ascii="Arial" w:eastAsia="Times New Roman" w:hAnsi="Arial" w:cs="Arial"/>
          <w:sz w:val="24"/>
          <w:szCs w:val="20"/>
          <w:lang w:eastAsia="hu-HU"/>
        </w:rPr>
        <w:t>energiahordozók</w:t>
      </w:r>
      <w:r w:rsidR="0017692A">
        <w:rPr>
          <w:rFonts w:ascii="Arial" w:eastAsia="Times New Roman" w:hAnsi="Arial" w:cs="Arial"/>
          <w:sz w:val="24"/>
          <w:szCs w:val="20"/>
          <w:lang w:eastAsia="hu-HU"/>
        </w:rPr>
        <w:t xml:space="preserve"> világméretű egyenlegéből </w:t>
      </w:r>
      <w:r w:rsidR="00CA7FAB">
        <w:rPr>
          <w:rFonts w:ascii="Arial" w:eastAsia="Times New Roman" w:hAnsi="Arial" w:cs="Arial"/>
          <w:sz w:val="24"/>
          <w:szCs w:val="20"/>
          <w:lang w:eastAsia="hu-HU"/>
        </w:rPr>
        <w:t>kihagyjuk</w:t>
      </w:r>
      <w:r w:rsidR="0017692A">
        <w:rPr>
          <w:rFonts w:ascii="Arial" w:eastAsia="Times New Roman" w:hAnsi="Arial" w:cs="Arial"/>
          <w:sz w:val="24"/>
          <w:szCs w:val="20"/>
          <w:lang w:eastAsia="hu-HU"/>
        </w:rPr>
        <w:t xml:space="preserve"> az Oroszországból érkező kőolaj- és földgázszállítmányokat.”</w:t>
      </w:r>
    </w:p>
    <w:p w:rsidR="0017692A" w:rsidRDefault="0017692A" w:rsidP="00403D2D">
      <w:pPr>
        <w:spacing w:after="240"/>
        <w:jc w:val="left"/>
        <w:rPr>
          <w:rFonts w:ascii="Arial" w:eastAsia="Times New Roman" w:hAnsi="Arial" w:cs="Arial"/>
          <w:sz w:val="24"/>
          <w:szCs w:val="20"/>
          <w:lang w:eastAsia="hu-HU"/>
        </w:rPr>
      </w:pPr>
      <w:r>
        <w:rPr>
          <w:rFonts w:ascii="Arial" w:eastAsia="Times New Roman" w:hAnsi="Arial" w:cs="Arial"/>
          <w:sz w:val="24"/>
          <w:szCs w:val="20"/>
          <w:lang w:eastAsia="hu-HU"/>
        </w:rPr>
        <w:t xml:space="preserve">Így az olajdollár hegemóniájára épülő nyugati világ egyszeriben katasztrofális helyzetben találta magát. Amelyben a Nyugat nem tud meglenni az orosz kőolaj és földgáz nélkül – ám Oroszország mostantól csak </w:t>
      </w:r>
      <w:r w:rsidR="00CA7FAB">
        <w:rPr>
          <w:rFonts w:ascii="Arial" w:eastAsia="Times New Roman" w:hAnsi="Arial" w:cs="Arial"/>
          <w:sz w:val="24"/>
          <w:szCs w:val="20"/>
          <w:lang w:eastAsia="hu-HU"/>
        </w:rPr>
        <w:t>természetes</w:t>
      </w:r>
      <w:r>
        <w:rPr>
          <w:rFonts w:ascii="Arial" w:eastAsia="Times New Roman" w:hAnsi="Arial" w:cs="Arial"/>
          <w:sz w:val="24"/>
          <w:szCs w:val="20"/>
          <w:lang w:eastAsia="hu-HU"/>
        </w:rPr>
        <w:t xml:space="preserve"> aranyért cserében lesz hajlandó eladni olaját és földgázát. Putyin mostani játszmájának pikantériája abban rejlik, hogy az a mechanizmus, amelynek keretében Oroszország csak aranyért adja </w:t>
      </w:r>
      <w:r w:rsidR="00A64E6E">
        <w:rPr>
          <w:rFonts w:ascii="Arial" w:eastAsia="Times New Roman" w:hAnsi="Arial" w:cs="Arial"/>
          <w:sz w:val="24"/>
          <w:szCs w:val="20"/>
          <w:lang w:eastAsia="hu-HU"/>
        </w:rPr>
        <w:t>energiahordozóit</w:t>
      </w:r>
      <w:r w:rsidR="008C066C">
        <w:rPr>
          <w:rFonts w:ascii="Arial" w:eastAsia="Times New Roman" w:hAnsi="Arial" w:cs="Arial"/>
          <w:sz w:val="24"/>
          <w:szCs w:val="20"/>
          <w:lang w:eastAsia="hu-HU"/>
        </w:rPr>
        <w:t>, immár attól függetlenül működik: kész-e a Nyugat arra, hogy az önmaga által mesterségesen leszállított árú arannyal fizessen az olajért és a gázért, vagy sem.</w:t>
      </w:r>
    </w:p>
    <w:p w:rsidR="008C066C" w:rsidRDefault="008C066C" w:rsidP="00403D2D">
      <w:pPr>
        <w:spacing w:after="240"/>
        <w:jc w:val="left"/>
        <w:rPr>
          <w:rFonts w:ascii="Arial" w:eastAsia="Times New Roman" w:hAnsi="Arial" w:cs="Arial"/>
          <w:sz w:val="24"/>
          <w:szCs w:val="20"/>
          <w:lang w:eastAsia="hu-HU"/>
        </w:rPr>
      </w:pPr>
      <w:r>
        <w:rPr>
          <w:rFonts w:ascii="Arial" w:eastAsia="Times New Roman" w:hAnsi="Arial" w:cs="Arial"/>
          <w:sz w:val="24"/>
          <w:szCs w:val="20"/>
          <w:lang w:eastAsia="hu-HU"/>
        </w:rPr>
        <w:t>Oroszország ugyanis – folyamatos dollárbevételekkel rendelkezvén az eladott kőolaj és földgáz után – bármikor vásárolhat e dollárokért aranyat. Méghozzá a mostani, pont a Nyugat által minden</w:t>
      </w:r>
      <w:r w:rsidR="00CA7FAB">
        <w:rPr>
          <w:rFonts w:ascii="Arial" w:eastAsia="Times New Roman" w:hAnsi="Arial" w:cs="Arial"/>
          <w:sz w:val="24"/>
          <w:szCs w:val="20"/>
          <w:lang w:eastAsia="hu-HU"/>
        </w:rPr>
        <w:t>,</w:t>
      </w:r>
      <w:r>
        <w:rPr>
          <w:rFonts w:ascii="Arial" w:eastAsia="Times New Roman" w:hAnsi="Arial" w:cs="Arial"/>
          <w:sz w:val="24"/>
          <w:szCs w:val="20"/>
          <w:lang w:eastAsia="hu-HU"/>
        </w:rPr>
        <w:t xml:space="preserve"> </w:t>
      </w:r>
      <w:r w:rsidR="00CA7FAB">
        <w:rPr>
          <w:rFonts w:ascii="Arial" w:eastAsia="Times New Roman" w:hAnsi="Arial" w:cs="Arial"/>
          <w:sz w:val="24"/>
          <w:szCs w:val="20"/>
          <w:lang w:eastAsia="hu-HU"/>
        </w:rPr>
        <w:t>szabályos</w:t>
      </w:r>
      <w:r>
        <w:rPr>
          <w:rFonts w:ascii="Arial" w:eastAsia="Times New Roman" w:hAnsi="Arial" w:cs="Arial"/>
          <w:sz w:val="24"/>
          <w:szCs w:val="20"/>
          <w:lang w:eastAsia="hu-HU"/>
        </w:rPr>
        <w:t xml:space="preserve"> és </w:t>
      </w:r>
      <w:r w:rsidR="00CA7FAB">
        <w:rPr>
          <w:rFonts w:ascii="Arial" w:eastAsia="Times New Roman" w:hAnsi="Arial" w:cs="Arial"/>
          <w:sz w:val="24"/>
          <w:szCs w:val="20"/>
          <w:lang w:eastAsia="hu-HU"/>
        </w:rPr>
        <w:t>szabálytalan</w:t>
      </w:r>
      <w:r>
        <w:rPr>
          <w:rFonts w:ascii="Arial" w:eastAsia="Times New Roman" w:hAnsi="Arial" w:cs="Arial"/>
          <w:sz w:val="24"/>
          <w:szCs w:val="20"/>
          <w:lang w:eastAsia="hu-HU"/>
        </w:rPr>
        <w:t xml:space="preserve"> </w:t>
      </w:r>
      <w:r w:rsidR="00CA7FAB">
        <w:rPr>
          <w:rFonts w:ascii="Arial" w:eastAsia="Times New Roman" w:hAnsi="Arial" w:cs="Arial"/>
          <w:sz w:val="24"/>
          <w:szCs w:val="20"/>
          <w:lang w:eastAsia="hu-HU"/>
        </w:rPr>
        <w:t>módon</w:t>
      </w:r>
      <w:r>
        <w:rPr>
          <w:rFonts w:ascii="Arial" w:eastAsia="Times New Roman" w:hAnsi="Arial" w:cs="Arial"/>
          <w:sz w:val="24"/>
          <w:szCs w:val="20"/>
          <w:lang w:eastAsia="hu-HU"/>
        </w:rPr>
        <w:t xml:space="preserve"> leszorított árakon.</w:t>
      </w:r>
    </w:p>
    <w:p w:rsidR="008C066C" w:rsidRDefault="008C066C" w:rsidP="00403D2D">
      <w:pPr>
        <w:spacing w:after="240"/>
        <w:jc w:val="left"/>
        <w:rPr>
          <w:rFonts w:ascii="Arial" w:eastAsia="Times New Roman" w:hAnsi="Arial" w:cs="Arial"/>
          <w:sz w:val="24"/>
          <w:szCs w:val="20"/>
          <w:lang w:eastAsia="hu-HU"/>
        </w:rPr>
      </w:pPr>
      <w:r>
        <w:rPr>
          <w:rFonts w:ascii="Arial" w:eastAsia="Times New Roman" w:hAnsi="Arial" w:cs="Arial"/>
          <w:sz w:val="24"/>
          <w:szCs w:val="20"/>
          <w:lang w:eastAsia="hu-HU"/>
        </w:rPr>
        <w:t>Azaz olyan aranyárakon, amelyeket az FRS és az ESF</w:t>
      </w:r>
      <w:r w:rsidR="0024771A">
        <w:rPr>
          <w:rFonts w:ascii="Arial" w:eastAsia="Times New Roman" w:hAnsi="Arial" w:cs="Arial"/>
          <w:sz w:val="24"/>
          <w:szCs w:val="20"/>
          <w:lang w:eastAsia="hu-HU"/>
        </w:rPr>
        <w:t xml:space="preserve"> a töredékére szorított le, szemben az olajdollárnak a piaci manipulációk révén mesterségesen felfújt vásárlóértékével. Egy </w:t>
      </w:r>
      <w:r w:rsidR="0024771A">
        <w:rPr>
          <w:rFonts w:ascii="Arial" w:eastAsia="Times New Roman" w:hAnsi="Arial" w:cs="Arial"/>
          <w:sz w:val="24"/>
          <w:szCs w:val="20"/>
          <w:lang w:eastAsia="hu-HU"/>
        </w:rPr>
        <w:lastRenderedPageBreak/>
        <w:t xml:space="preserve">érdekes tény: az Egyesült Államokban mára a törvény erejével bír az, hogy az amerikai kormány egy különleges részlege, az ESF </w:t>
      </w:r>
      <w:r w:rsidR="0024771A" w:rsidRPr="0024771A">
        <w:rPr>
          <w:rFonts w:ascii="Arial" w:eastAsia="Times New Roman" w:hAnsi="Arial" w:cs="Arial"/>
          <w:sz w:val="24"/>
          <w:szCs w:val="20"/>
          <w:lang w:eastAsia="hu-HU"/>
        </w:rPr>
        <w:t>(Exchange Stabilization Fund)</w:t>
      </w:r>
      <w:r w:rsidR="0024771A">
        <w:rPr>
          <w:rFonts w:ascii="Arial" w:eastAsia="Times New Roman" w:hAnsi="Arial" w:cs="Arial"/>
          <w:sz w:val="24"/>
          <w:szCs w:val="20"/>
          <w:lang w:eastAsia="hu-HU"/>
        </w:rPr>
        <w:t xml:space="preserve"> – a dollár árfolyamának stabilizálása céljából – lenyomja az arany árát.</w:t>
      </w:r>
    </w:p>
    <w:p w:rsidR="0024771A" w:rsidRDefault="0024771A" w:rsidP="00403D2D">
      <w:pPr>
        <w:spacing w:after="240"/>
        <w:jc w:val="left"/>
        <w:rPr>
          <w:rFonts w:ascii="Arial" w:eastAsia="Times New Roman" w:hAnsi="Arial" w:cs="Arial"/>
          <w:sz w:val="24"/>
          <w:szCs w:val="20"/>
          <w:lang w:eastAsia="hu-HU"/>
        </w:rPr>
      </w:pPr>
      <w:r>
        <w:rPr>
          <w:rFonts w:ascii="Arial" w:eastAsia="Times New Roman" w:hAnsi="Arial" w:cs="Arial"/>
          <w:sz w:val="24"/>
          <w:szCs w:val="20"/>
          <w:lang w:eastAsia="hu-HU"/>
        </w:rPr>
        <w:t>A pénzügyi világban axiómának számít az a tétel, hogy az arany: az antidollár.</w:t>
      </w:r>
      <w:r w:rsidR="00403D2D" w:rsidRPr="0024771A">
        <w:rPr>
          <w:rFonts w:ascii="Arial" w:eastAsia="Times New Roman" w:hAnsi="Arial" w:cs="Arial"/>
          <w:sz w:val="24"/>
          <w:szCs w:val="20"/>
          <w:lang w:eastAsia="hu-HU"/>
        </w:rPr>
        <w:br/>
      </w:r>
      <w:r w:rsidR="00403D2D" w:rsidRPr="0024771A">
        <w:rPr>
          <w:rFonts w:ascii="Arial" w:eastAsia="Times New Roman" w:hAnsi="Arial" w:cs="Arial"/>
          <w:sz w:val="24"/>
          <w:szCs w:val="20"/>
          <w:lang w:eastAsia="hu-HU"/>
        </w:rPr>
        <w:br/>
      </w:r>
      <w:r>
        <w:rPr>
          <w:rFonts w:ascii="Arial" w:eastAsia="Times New Roman" w:hAnsi="Arial" w:cs="Arial"/>
          <w:sz w:val="24"/>
          <w:szCs w:val="20"/>
          <w:lang w:eastAsia="hu-HU"/>
        </w:rPr>
        <w:t xml:space="preserve">– 1971-ben Richard Nixon amerikai elnök becsukta az „aranyablakot”: megszüntette a dollár szabad átválthatóságát az aranyra – noha azt az Egyesült Államok korábban, 1944-ben, Bretton Woodsban </w:t>
      </w:r>
      <w:r w:rsidR="00CA7FAB">
        <w:rPr>
          <w:rFonts w:ascii="Arial" w:eastAsia="Times New Roman" w:hAnsi="Arial" w:cs="Arial"/>
          <w:sz w:val="24"/>
          <w:szCs w:val="20"/>
          <w:lang w:eastAsia="hu-HU"/>
        </w:rPr>
        <w:t xml:space="preserve">ezt </w:t>
      </w:r>
      <w:r>
        <w:rPr>
          <w:rFonts w:ascii="Arial" w:eastAsia="Times New Roman" w:hAnsi="Arial" w:cs="Arial"/>
          <w:sz w:val="24"/>
          <w:szCs w:val="20"/>
          <w:lang w:eastAsia="hu-HU"/>
        </w:rPr>
        <w:t>garantálta.</w:t>
      </w:r>
    </w:p>
    <w:p w:rsidR="004059ED" w:rsidRDefault="0024771A" w:rsidP="00403D2D">
      <w:pPr>
        <w:spacing w:after="240"/>
        <w:jc w:val="left"/>
        <w:rPr>
          <w:rFonts w:ascii="Arial" w:eastAsia="Times New Roman" w:hAnsi="Arial" w:cs="Arial"/>
          <w:sz w:val="24"/>
          <w:szCs w:val="20"/>
          <w:lang w:eastAsia="hu-HU"/>
        </w:rPr>
      </w:pPr>
      <w:r>
        <w:rPr>
          <w:rFonts w:ascii="Arial" w:eastAsia="Times New Roman" w:hAnsi="Arial" w:cs="Arial"/>
          <w:sz w:val="24"/>
          <w:szCs w:val="20"/>
          <w:lang w:eastAsia="hu-HU"/>
        </w:rPr>
        <w:t>– 2014-ben Vlagyimir Putyin orosz elnök kinyitotta ezt az „aranyablakot” – fittyet hányva arra, hogy mit gondolnak és mondanak erről Washingtonban.</w:t>
      </w:r>
    </w:p>
    <w:p w:rsidR="004059ED" w:rsidRDefault="004059ED" w:rsidP="00403D2D">
      <w:pPr>
        <w:spacing w:after="240"/>
        <w:jc w:val="left"/>
        <w:rPr>
          <w:rFonts w:ascii="Arial" w:eastAsia="Times New Roman" w:hAnsi="Arial" w:cs="Arial"/>
          <w:sz w:val="24"/>
          <w:szCs w:val="20"/>
          <w:lang w:eastAsia="hu-HU"/>
        </w:rPr>
      </w:pPr>
      <w:r>
        <w:rPr>
          <w:rFonts w:ascii="Arial" w:eastAsia="Times New Roman" w:hAnsi="Arial" w:cs="Arial"/>
          <w:sz w:val="24"/>
          <w:szCs w:val="20"/>
          <w:lang w:eastAsia="hu-HU"/>
        </w:rPr>
        <w:t>Pedig a Nyugat éppen most áldoz óriási erőket és eszközöket arra, hogy lenyomja az arany és az olaj árát. Hogy ilyenformán, egyrészt, a dollár javára torzítsa el a mostani gazdasági realitásokat. Másrészt pedig megsemmisítse annak az Oroszországnak a gazdaságát, amely nem hajlandó a Nyugat engedelmes vazallusának a szerepére.</w:t>
      </w:r>
    </w:p>
    <w:p w:rsidR="004059ED" w:rsidRDefault="004059ED" w:rsidP="00403D2D">
      <w:pPr>
        <w:spacing w:after="240"/>
        <w:jc w:val="left"/>
        <w:rPr>
          <w:rFonts w:ascii="Arial" w:eastAsia="Times New Roman" w:hAnsi="Arial" w:cs="Arial"/>
          <w:sz w:val="24"/>
          <w:szCs w:val="20"/>
          <w:lang w:eastAsia="hu-HU"/>
        </w:rPr>
      </w:pPr>
      <w:r>
        <w:rPr>
          <w:rFonts w:ascii="Arial" w:eastAsia="Times New Roman" w:hAnsi="Arial" w:cs="Arial"/>
          <w:sz w:val="24"/>
          <w:szCs w:val="20"/>
          <w:lang w:eastAsia="hu-HU"/>
        </w:rPr>
        <w:t xml:space="preserve">A helyzet most, momentán, az, hogy az olyan </w:t>
      </w:r>
      <w:r w:rsidR="00CA7FAB">
        <w:rPr>
          <w:rFonts w:ascii="Arial" w:eastAsia="Times New Roman" w:hAnsi="Arial" w:cs="Arial"/>
          <w:sz w:val="24"/>
          <w:szCs w:val="20"/>
          <w:lang w:eastAsia="hu-HU"/>
        </w:rPr>
        <w:t>csereeszközök</w:t>
      </w:r>
      <w:r>
        <w:rPr>
          <w:rFonts w:ascii="Arial" w:eastAsia="Times New Roman" w:hAnsi="Arial" w:cs="Arial"/>
          <w:sz w:val="24"/>
          <w:szCs w:val="20"/>
          <w:lang w:eastAsia="hu-HU"/>
        </w:rPr>
        <w:t>, mint az arany és a kőolaj, a dollárhoz képest aránylag gyengévé és alulértékeltté váltak. Ami a Nyugat kolosszális gazdasági erőfeszítéseinek a következménye.</w:t>
      </w:r>
    </w:p>
    <w:p w:rsidR="001A5157" w:rsidRDefault="004059ED" w:rsidP="00403D2D">
      <w:pPr>
        <w:spacing w:after="240"/>
        <w:jc w:val="left"/>
        <w:rPr>
          <w:rFonts w:ascii="Arial" w:eastAsia="Times New Roman" w:hAnsi="Arial" w:cs="Arial"/>
          <w:sz w:val="24"/>
          <w:szCs w:val="20"/>
          <w:lang w:eastAsia="hu-HU"/>
        </w:rPr>
      </w:pPr>
      <w:r>
        <w:rPr>
          <w:rFonts w:ascii="Arial" w:eastAsia="Times New Roman" w:hAnsi="Arial" w:cs="Arial"/>
          <w:sz w:val="24"/>
          <w:szCs w:val="20"/>
          <w:lang w:eastAsia="hu-HU"/>
        </w:rPr>
        <w:t xml:space="preserve">Putyin pedig, mindeközben, a Nyugat erőfeszítéseivel mesterségesen erőssé tett dollárokért adja </w:t>
      </w:r>
      <w:r w:rsidR="001A5157">
        <w:rPr>
          <w:rFonts w:ascii="Arial" w:eastAsia="Times New Roman" w:hAnsi="Arial" w:cs="Arial"/>
          <w:sz w:val="24"/>
          <w:szCs w:val="20"/>
          <w:lang w:eastAsia="hu-HU"/>
        </w:rPr>
        <w:t xml:space="preserve">el az orosz </w:t>
      </w:r>
      <w:r w:rsidR="00A64E6E">
        <w:rPr>
          <w:rFonts w:ascii="Arial" w:eastAsia="Times New Roman" w:hAnsi="Arial" w:cs="Arial"/>
          <w:sz w:val="24"/>
          <w:szCs w:val="20"/>
          <w:lang w:eastAsia="hu-HU"/>
        </w:rPr>
        <w:t>energiahordozók</w:t>
      </w:r>
      <w:r w:rsidR="001A5157">
        <w:rPr>
          <w:rFonts w:ascii="Arial" w:eastAsia="Times New Roman" w:hAnsi="Arial" w:cs="Arial"/>
          <w:sz w:val="24"/>
          <w:szCs w:val="20"/>
          <w:lang w:eastAsia="hu-HU"/>
        </w:rPr>
        <w:t>at. Melyekért azonmód aranyat vásárol fel – mely éppen a Nyugat igyekezetének következtében, most mesterségesen leértékelt.</w:t>
      </w:r>
      <w:r w:rsidR="00403D2D" w:rsidRPr="004059ED">
        <w:rPr>
          <w:rFonts w:ascii="Arial" w:eastAsia="Times New Roman" w:hAnsi="Arial" w:cs="Arial"/>
          <w:sz w:val="24"/>
          <w:szCs w:val="20"/>
          <w:lang w:eastAsia="hu-HU"/>
        </w:rPr>
        <w:br/>
      </w:r>
      <w:r w:rsidR="00403D2D" w:rsidRPr="004059ED">
        <w:rPr>
          <w:rFonts w:ascii="Arial" w:eastAsia="Times New Roman" w:hAnsi="Arial" w:cs="Arial"/>
          <w:sz w:val="24"/>
          <w:szCs w:val="20"/>
          <w:lang w:eastAsia="hu-HU"/>
        </w:rPr>
        <w:br/>
      </w:r>
      <w:r w:rsidR="001A5157">
        <w:rPr>
          <w:rFonts w:ascii="Arial" w:eastAsia="Times New Roman" w:hAnsi="Arial" w:cs="Arial"/>
          <w:sz w:val="24"/>
          <w:szCs w:val="20"/>
          <w:lang w:eastAsia="hu-HU"/>
        </w:rPr>
        <w:t>Putyin játszmájában van még egy érdekes momentum: az orosz urán. Melynek köszönhetően ég ma az Egyesült Államok minden hatodik villanykörtéje. Mely uránt Oroszország ma szintén dollárért ad el az Egyesült Államoknak.</w:t>
      </w:r>
    </w:p>
    <w:p w:rsidR="001A5157" w:rsidRDefault="001A5157" w:rsidP="00403D2D">
      <w:pPr>
        <w:spacing w:after="240"/>
        <w:jc w:val="left"/>
        <w:rPr>
          <w:rFonts w:ascii="Arial" w:eastAsia="Times New Roman" w:hAnsi="Arial" w:cs="Arial"/>
          <w:sz w:val="24"/>
          <w:szCs w:val="20"/>
          <w:lang w:eastAsia="hu-HU"/>
        </w:rPr>
      </w:pPr>
      <w:r>
        <w:rPr>
          <w:rFonts w:ascii="Arial" w:eastAsia="Times New Roman" w:hAnsi="Arial" w:cs="Arial"/>
          <w:sz w:val="24"/>
          <w:szCs w:val="20"/>
          <w:lang w:eastAsia="hu-HU"/>
        </w:rPr>
        <w:t>Ily módon a Nyugat azzal a dollárral fizet Oroszországnak a kőolajért, a földgázért és az uránért, mely dollár vásárlóértéke, magának a Nyugatnak az igyekezete következtében, mesterségesen magas, a kőolajhoz és a földgázhoz viszonyítva. Ám Putyin csak arra használja ezeket a dollárokat, hogy értük kivonja Ny</w:t>
      </w:r>
      <w:r w:rsidR="00AA73C3">
        <w:rPr>
          <w:rFonts w:ascii="Arial" w:eastAsia="Times New Roman" w:hAnsi="Arial" w:cs="Arial"/>
          <w:sz w:val="24"/>
          <w:szCs w:val="20"/>
          <w:lang w:eastAsia="hu-HU"/>
        </w:rPr>
        <w:t xml:space="preserve">ugatról annak </w:t>
      </w:r>
      <w:r w:rsidR="00630324">
        <w:rPr>
          <w:rFonts w:ascii="Arial" w:eastAsia="Times New Roman" w:hAnsi="Arial" w:cs="Arial"/>
          <w:sz w:val="24"/>
          <w:szCs w:val="20"/>
          <w:lang w:eastAsia="hu-HU"/>
        </w:rPr>
        <w:t>természetes</w:t>
      </w:r>
      <w:r w:rsidR="00AA73C3">
        <w:rPr>
          <w:rFonts w:ascii="Arial" w:eastAsia="Times New Roman" w:hAnsi="Arial" w:cs="Arial"/>
          <w:sz w:val="24"/>
          <w:szCs w:val="20"/>
          <w:lang w:eastAsia="hu-HU"/>
        </w:rPr>
        <w:t xml:space="preserve"> aranyát, amelynek dollárban kifejezett árát éppen a Nyugat szorította le mesterségesen.</w:t>
      </w:r>
    </w:p>
    <w:p w:rsidR="00AA73C3" w:rsidRDefault="00AA73C3" w:rsidP="00403D2D">
      <w:pPr>
        <w:spacing w:after="240"/>
        <w:jc w:val="left"/>
        <w:rPr>
          <w:rFonts w:ascii="Arial" w:eastAsia="Times New Roman" w:hAnsi="Arial" w:cs="Arial"/>
          <w:sz w:val="24"/>
          <w:szCs w:val="20"/>
          <w:lang w:eastAsia="hu-HU"/>
        </w:rPr>
      </w:pPr>
      <w:r>
        <w:rPr>
          <w:rFonts w:ascii="Arial" w:eastAsia="Times New Roman" w:hAnsi="Arial" w:cs="Arial"/>
          <w:sz w:val="24"/>
          <w:szCs w:val="20"/>
          <w:lang w:eastAsia="hu-HU"/>
        </w:rPr>
        <w:t xml:space="preserve">Putyinnak ez az igazán ragyogó gazdasági kombinációja olyan helyzetbe hozza a Nyugatot, az USA-val az élen, mint azé a kígyóé, amely dühödten és </w:t>
      </w:r>
      <w:r w:rsidR="00862675">
        <w:rPr>
          <w:rFonts w:ascii="Arial" w:eastAsia="Times New Roman" w:hAnsi="Arial" w:cs="Arial"/>
          <w:sz w:val="24"/>
          <w:szCs w:val="20"/>
          <w:lang w:eastAsia="hu-HU"/>
        </w:rPr>
        <w:t>eltökélten</w:t>
      </w:r>
      <w:r>
        <w:rPr>
          <w:rFonts w:ascii="Arial" w:eastAsia="Times New Roman" w:hAnsi="Arial" w:cs="Arial"/>
          <w:sz w:val="24"/>
          <w:szCs w:val="20"/>
          <w:lang w:eastAsia="hu-HU"/>
        </w:rPr>
        <w:t xml:space="preserve"> harapdálja saját farkát.</w:t>
      </w:r>
    </w:p>
    <w:p w:rsidR="00862675" w:rsidRPr="00862675" w:rsidRDefault="00862675" w:rsidP="00403D2D">
      <w:pPr>
        <w:spacing w:after="240"/>
        <w:jc w:val="left"/>
        <w:rPr>
          <w:rFonts w:ascii="Arial" w:eastAsia="Times New Roman" w:hAnsi="Arial" w:cs="Arial"/>
          <w:sz w:val="24"/>
          <w:szCs w:val="20"/>
          <w:lang w:eastAsia="hu-HU"/>
        </w:rPr>
      </w:pPr>
      <w:r>
        <w:rPr>
          <w:rFonts w:ascii="Arial" w:eastAsia="Times New Roman" w:hAnsi="Arial" w:cs="Arial"/>
          <w:sz w:val="24"/>
          <w:szCs w:val="20"/>
          <w:lang w:eastAsia="hu-HU"/>
        </w:rPr>
        <w:t>A Nyugat számára felállított gazdasági aranycsapda elgondolása, valószínűleg, eredetileg nem Putyintól származott. Az elgondolás alighanem inkább Putyin gazdaságpolitikai tanácsadójáé, Glazjev akadémikusé. Különben miként lenne az lehetséges, hogy Glazjev állami hivatalnok – akinek feltételezhetően nincs köze az üzlethez –, sok más orosz üzletemberrel együtt, Washington személy szerint felvétette a nyugati szankciós listákra? A közgazdász akadémikus Glazjev elgondolását Putyin ragyogóan megvalósította – miután előzőleg bebiztosította a maga számára kínai kollégája, Hszi Csin-pin teljes támogatását.</w:t>
      </w:r>
    </w:p>
    <w:p w:rsidR="00403D2D" w:rsidRPr="00403D2D" w:rsidRDefault="00403D2D" w:rsidP="00403D2D">
      <w:pPr>
        <w:jc w:val="center"/>
        <w:rPr>
          <w:rFonts w:ascii="Arial" w:eastAsia="Times New Roman" w:hAnsi="Arial" w:cs="Arial"/>
          <w:color w:val="242424"/>
          <w:sz w:val="24"/>
          <w:szCs w:val="20"/>
          <w:lang w:val="ru-RU" w:eastAsia="hu-HU"/>
        </w:rPr>
      </w:pPr>
      <w:r w:rsidRPr="00403D2D">
        <w:rPr>
          <w:rFonts w:ascii="Arial" w:eastAsia="Times New Roman" w:hAnsi="Arial" w:cs="Arial"/>
          <w:noProof/>
          <w:color w:val="00548A"/>
          <w:sz w:val="24"/>
          <w:szCs w:val="20"/>
          <w:lang w:eastAsia="hu-HU"/>
        </w:rPr>
        <w:lastRenderedPageBreak/>
        <w:drawing>
          <wp:inline distT="0" distB="0" distL="0" distR="0">
            <wp:extent cx="2335189" cy="1308826"/>
            <wp:effectExtent l="19050" t="0" r="7961" b="0"/>
            <wp:docPr id="6" name="Kép 6" descr="Западный капкан гроссмейстера Путина">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Западный капкан гроссмейстера Путина">
                      <a:hlinkClick r:id="rId14"/>
                    </pic:cNvPr>
                    <pic:cNvPicPr>
                      <a:picLocks noChangeAspect="1" noChangeArrowheads="1"/>
                    </pic:cNvPicPr>
                  </pic:nvPicPr>
                  <pic:blipFill>
                    <a:blip r:embed="rId15" cstate="print"/>
                    <a:srcRect/>
                    <a:stretch>
                      <a:fillRect/>
                    </a:stretch>
                  </pic:blipFill>
                  <pic:spPr bwMode="auto">
                    <a:xfrm>
                      <a:off x="0" y="0"/>
                      <a:ext cx="2337634" cy="1310196"/>
                    </a:xfrm>
                    <a:prstGeom prst="rect">
                      <a:avLst/>
                    </a:prstGeom>
                    <a:noFill/>
                    <a:ln w="9525">
                      <a:noFill/>
                      <a:miter lim="800000"/>
                      <a:headEnd/>
                      <a:tailEnd/>
                    </a:ln>
                  </pic:spPr>
                </pic:pic>
              </a:graphicData>
            </a:graphic>
          </wp:inline>
        </w:drawing>
      </w:r>
    </w:p>
    <w:p w:rsidR="005E49CF" w:rsidRDefault="005E49CF" w:rsidP="00403D2D">
      <w:pPr>
        <w:jc w:val="left"/>
        <w:rPr>
          <w:rFonts w:ascii="Arial" w:eastAsia="Times New Roman" w:hAnsi="Arial" w:cs="Arial"/>
          <w:sz w:val="24"/>
          <w:szCs w:val="20"/>
          <w:lang w:eastAsia="hu-HU"/>
        </w:rPr>
      </w:pPr>
    </w:p>
    <w:p w:rsidR="00862675" w:rsidRDefault="00862675" w:rsidP="00403D2D">
      <w:pPr>
        <w:jc w:val="left"/>
        <w:rPr>
          <w:rFonts w:ascii="Arial" w:eastAsia="Times New Roman" w:hAnsi="Arial" w:cs="Arial"/>
          <w:sz w:val="24"/>
          <w:szCs w:val="20"/>
          <w:lang w:eastAsia="hu-HU"/>
        </w:rPr>
      </w:pPr>
      <w:r>
        <w:rPr>
          <w:rFonts w:ascii="Arial" w:eastAsia="Times New Roman" w:hAnsi="Arial" w:cs="Arial"/>
          <w:sz w:val="24"/>
          <w:szCs w:val="20"/>
          <w:lang w:eastAsia="hu-HU"/>
        </w:rPr>
        <w:t>Ezzel összefüggésben különösen érdekes lehet az Orosz Központi Bank első elnökhelyettesének</w:t>
      </w:r>
      <w:r w:rsidR="00446D76">
        <w:rPr>
          <w:rFonts w:ascii="Arial" w:eastAsia="Times New Roman" w:hAnsi="Arial" w:cs="Arial"/>
          <w:sz w:val="24"/>
          <w:szCs w:val="20"/>
          <w:lang w:eastAsia="hu-HU"/>
        </w:rPr>
        <w:t>, Kszenyija Judajevának a novemberi nyilatkozata. Aki azt hangsúlyozta, hogy a Központi Bank, szükség esetén, az import kifizetésére bedobhatja aranytartalékait. Nyilvánvaló, hogy a nyugati világ által elfogadott szankciók idején, ez a nyilatkozat a BRICS</w:t>
      </w:r>
      <w:r w:rsidR="00446D76">
        <w:rPr>
          <w:rStyle w:val="Lbjegyzet-hivatkozs"/>
          <w:rFonts w:ascii="Arial" w:eastAsia="Times New Roman" w:hAnsi="Arial" w:cs="Arial"/>
          <w:sz w:val="24"/>
          <w:szCs w:val="20"/>
          <w:lang w:eastAsia="hu-HU"/>
        </w:rPr>
        <w:footnoteReference w:id="1"/>
      </w:r>
      <w:r w:rsidR="00446D76">
        <w:rPr>
          <w:rFonts w:ascii="Arial" w:eastAsia="Times New Roman" w:hAnsi="Arial" w:cs="Arial"/>
          <w:sz w:val="24"/>
          <w:szCs w:val="20"/>
          <w:lang w:eastAsia="hu-HU"/>
        </w:rPr>
        <w:t xml:space="preserve"> országainak, mindenekelőtt pedig Kínának szólt. Az, hogy Oroszország az árukért kész nyugati arannyal fizetni</w:t>
      </w:r>
      <w:r w:rsidR="005E49CF">
        <w:rPr>
          <w:rFonts w:ascii="Arial" w:eastAsia="Times New Roman" w:hAnsi="Arial" w:cs="Arial"/>
          <w:sz w:val="24"/>
          <w:szCs w:val="20"/>
          <w:lang w:eastAsia="hu-HU"/>
        </w:rPr>
        <w:t xml:space="preserve"> – mint kiderült – Kínának nagyon is jól jött. Hogy miért – erről szól az egyik korábbi írás.</w:t>
      </w:r>
      <w:r w:rsidR="005E49CF">
        <w:rPr>
          <w:rStyle w:val="Lbjegyzet-hivatkozs"/>
          <w:rFonts w:ascii="Arial" w:eastAsia="Times New Roman" w:hAnsi="Arial" w:cs="Arial"/>
          <w:sz w:val="24"/>
          <w:szCs w:val="20"/>
          <w:lang w:eastAsia="hu-HU"/>
        </w:rPr>
        <w:footnoteReference w:id="2"/>
      </w:r>
    </w:p>
    <w:p w:rsidR="00446D76" w:rsidRDefault="00446D76" w:rsidP="00403D2D">
      <w:pPr>
        <w:jc w:val="left"/>
        <w:rPr>
          <w:rFonts w:ascii="Arial" w:eastAsia="Times New Roman" w:hAnsi="Arial" w:cs="Arial"/>
          <w:sz w:val="24"/>
          <w:szCs w:val="20"/>
          <w:lang w:eastAsia="hu-HU"/>
        </w:rPr>
      </w:pPr>
    </w:p>
    <w:p w:rsidR="00325775" w:rsidRDefault="005E49CF" w:rsidP="00403D2D">
      <w:pPr>
        <w:jc w:val="left"/>
        <w:rPr>
          <w:rFonts w:ascii="Arial" w:eastAsia="Times New Roman" w:hAnsi="Arial" w:cs="Arial"/>
          <w:sz w:val="24"/>
          <w:szCs w:val="20"/>
          <w:lang w:eastAsia="hu-HU"/>
        </w:rPr>
      </w:pPr>
      <w:r>
        <w:rPr>
          <w:rFonts w:ascii="Arial" w:eastAsia="Times New Roman" w:hAnsi="Arial" w:cs="Arial"/>
          <w:sz w:val="24"/>
          <w:szCs w:val="20"/>
          <w:lang w:eastAsia="hu-HU"/>
        </w:rPr>
        <w:t xml:space="preserve">Kína nemrégiben bejelentette, hogy nem növeli tovább dollárban kifejezett arany- és valutatartalékait (AVT). Ha figyelembe vesszük, hogy az amerikai-kínai kereskedelmi kapcsolatokban az előbbi deficitje állandóan növekszik (a jelenlegi egyensúly immár 5 az 1-hez, Kína javára), akkor ez a nyilatkozat, pénzügyi nyelvről lefordítva azt jelenti: „Kína a továbbiakban </w:t>
      </w:r>
      <w:r w:rsidR="00630324">
        <w:rPr>
          <w:rFonts w:ascii="Arial" w:eastAsia="Times New Roman" w:hAnsi="Arial" w:cs="Arial"/>
          <w:sz w:val="24"/>
          <w:szCs w:val="20"/>
          <w:lang w:eastAsia="hu-HU"/>
        </w:rPr>
        <w:t xml:space="preserve">áruiért </w:t>
      </w:r>
      <w:r>
        <w:rPr>
          <w:rFonts w:ascii="Arial" w:eastAsia="Times New Roman" w:hAnsi="Arial" w:cs="Arial"/>
          <w:sz w:val="24"/>
          <w:szCs w:val="20"/>
          <w:lang w:eastAsia="hu-HU"/>
        </w:rPr>
        <w:t>nem fogad el dollárt”. A világsajtó jobbnak látta nem észrevenni a legújabb kor pénzügyi történelmének ezt a kolosszális eseményét. És itt a kérdés még csak nem is az, hogy Kína, szó szerint,</w:t>
      </w:r>
      <w:r w:rsidR="005F0BA9">
        <w:rPr>
          <w:rFonts w:ascii="Arial" w:eastAsia="Times New Roman" w:hAnsi="Arial" w:cs="Arial"/>
          <w:sz w:val="24"/>
          <w:szCs w:val="20"/>
          <w:lang w:eastAsia="hu-HU"/>
        </w:rPr>
        <w:t xml:space="preserve"> nem lesz hajlandó dollárért adni áruit. Kína természetesen ez után is el fogja fogadni a dollárt – ám csupán mint az áruiért járó közbülső fizetőeszközt. Ám Kína, miután megkapta a dollárt, nyomban meg is fog tőle szabadulni, és arany- és valutatartalékainak struktúrájában a dollárt valami mással fogja fölváltani. Különben nem lenne semmi értelme annak, amit a kínai pénzügyi hatóságok bejelentettek: „A továbbiakban Kína nem fogja tovább növelni dollárban kifejezett arany- és valutatartalékait”. Vagyis Kína a különböző országokkal folytatott kereskedelméből befolyó dollárjaiért többé nem fog amerikai állami kincstárjegyeket (</w:t>
      </w:r>
      <w:r w:rsidR="005F0BA9" w:rsidRPr="00207572">
        <w:rPr>
          <w:rFonts w:ascii="Arial" w:eastAsia="Times New Roman" w:hAnsi="Arial" w:cs="Arial"/>
          <w:sz w:val="24"/>
          <w:szCs w:val="20"/>
          <w:lang w:eastAsia="hu-HU"/>
        </w:rPr>
        <w:t>treasuries</w:t>
      </w:r>
      <w:r w:rsidR="005F0BA9">
        <w:rPr>
          <w:rFonts w:ascii="Arial" w:eastAsia="Times New Roman" w:hAnsi="Arial" w:cs="Arial"/>
          <w:sz w:val="24"/>
          <w:szCs w:val="20"/>
          <w:lang w:eastAsia="hu-HU"/>
        </w:rPr>
        <w:t xml:space="preserve">) vásárolni. </w:t>
      </w:r>
      <w:r w:rsidR="00325775">
        <w:rPr>
          <w:rFonts w:ascii="Arial" w:eastAsia="Times New Roman" w:hAnsi="Arial" w:cs="Arial"/>
          <w:sz w:val="24"/>
          <w:szCs w:val="20"/>
          <w:lang w:eastAsia="hu-HU"/>
        </w:rPr>
        <w:t>Ahogy azt korábban állandóan tette.</w:t>
      </w:r>
      <w:r w:rsidR="00403D2D" w:rsidRPr="005E49CF">
        <w:rPr>
          <w:rFonts w:ascii="Arial" w:eastAsia="Times New Roman" w:hAnsi="Arial" w:cs="Arial"/>
          <w:sz w:val="24"/>
          <w:szCs w:val="20"/>
          <w:lang w:eastAsia="hu-HU"/>
        </w:rPr>
        <w:br/>
      </w:r>
      <w:r w:rsidR="00403D2D" w:rsidRPr="005E49CF">
        <w:rPr>
          <w:rFonts w:ascii="Arial" w:eastAsia="Times New Roman" w:hAnsi="Arial" w:cs="Arial"/>
          <w:sz w:val="24"/>
          <w:szCs w:val="20"/>
          <w:lang w:eastAsia="hu-HU"/>
        </w:rPr>
        <w:br/>
      </w:r>
      <w:r w:rsidR="00325775">
        <w:rPr>
          <w:rFonts w:ascii="Arial" w:eastAsia="Times New Roman" w:hAnsi="Arial" w:cs="Arial"/>
          <w:sz w:val="24"/>
          <w:szCs w:val="20"/>
          <w:lang w:eastAsia="hu-HU"/>
        </w:rPr>
        <w:t>Vagyis Kína a jövőben valami másra fogja cserélni azokat a dollárokat, amelyek a</w:t>
      </w:r>
      <w:r w:rsidR="00325775" w:rsidRPr="00325775">
        <w:rPr>
          <w:rFonts w:ascii="Arial" w:eastAsia="Times New Roman" w:hAnsi="Arial" w:cs="Arial"/>
          <w:sz w:val="24"/>
          <w:szCs w:val="20"/>
          <w:lang w:eastAsia="hu-HU"/>
        </w:rPr>
        <w:t xml:space="preserve"> </w:t>
      </w:r>
      <w:r w:rsidR="00325775">
        <w:rPr>
          <w:rFonts w:ascii="Arial" w:eastAsia="Times New Roman" w:hAnsi="Arial" w:cs="Arial"/>
          <w:sz w:val="24"/>
          <w:szCs w:val="20"/>
          <w:lang w:eastAsia="hu-HU"/>
        </w:rPr>
        <w:t xml:space="preserve">továbbiakban nem csupán az Egyesült Államokkal, de általában bármely más országgal való kereskedelméből befolynak – hogy „ne növelje tovább dollárban kifejezett arany- és valutatartalékait”. És itt jön a legérdekesebb kérdés: mi lesz az, amivel Kína fel fogja váltani a kereskedelemből befolyó dollárjait?  Milyen valutára – illetve milyen </w:t>
      </w:r>
      <w:r w:rsidR="00630324">
        <w:rPr>
          <w:rFonts w:ascii="Arial" w:eastAsia="Times New Roman" w:hAnsi="Arial" w:cs="Arial"/>
          <w:sz w:val="24"/>
          <w:szCs w:val="20"/>
          <w:lang w:eastAsia="hu-HU"/>
        </w:rPr>
        <w:t>csereeszközre</w:t>
      </w:r>
      <w:r w:rsidR="00325775">
        <w:rPr>
          <w:rFonts w:ascii="Arial" w:eastAsia="Times New Roman" w:hAnsi="Arial" w:cs="Arial"/>
          <w:sz w:val="24"/>
          <w:szCs w:val="20"/>
          <w:lang w:eastAsia="hu-HU"/>
        </w:rPr>
        <w:t>? A mostani kínai pénzügyi politika elemzése arra enged következtetni, hogy – a kereskedelemből befolyó dollárjait, vagy legalábbis azok jelentős részét – Kína szép csendben aranyra fogja átváltani, ahogy azt már, de facto, teszi is.</w:t>
      </w:r>
    </w:p>
    <w:p w:rsidR="00325775" w:rsidRDefault="00325775" w:rsidP="00403D2D">
      <w:pPr>
        <w:jc w:val="left"/>
        <w:rPr>
          <w:rFonts w:ascii="Arial" w:eastAsia="Times New Roman" w:hAnsi="Arial" w:cs="Arial"/>
          <w:sz w:val="24"/>
          <w:szCs w:val="20"/>
          <w:lang w:eastAsia="hu-HU"/>
        </w:rPr>
      </w:pPr>
    </w:p>
    <w:p w:rsidR="009F4E3D" w:rsidRDefault="009F4E3D" w:rsidP="00403D2D">
      <w:pPr>
        <w:jc w:val="left"/>
        <w:rPr>
          <w:rFonts w:ascii="Arial" w:eastAsia="Times New Roman" w:hAnsi="Arial" w:cs="Arial"/>
          <w:sz w:val="24"/>
          <w:szCs w:val="20"/>
          <w:lang w:eastAsia="hu-HU"/>
        </w:rPr>
      </w:pPr>
      <w:r>
        <w:rPr>
          <w:rFonts w:ascii="Arial" w:eastAsia="Times New Roman" w:hAnsi="Arial" w:cs="Arial"/>
          <w:sz w:val="24"/>
          <w:szCs w:val="20"/>
          <w:lang w:eastAsia="hu-HU"/>
        </w:rPr>
        <w:t xml:space="preserve">Ebből a szempontból az orosz-kínai kapcsolatok pasziánsz kártyajátéka nagyon szerencsésen alakul mind Moszkva, mind pedig Peking számára. Oroszország közvetlenül aranyért, annak folyó árán vásárol árukat Kínától. Kína pedig az aranyért, megint csak annak folyó árán, orosz energiahordozókat vesz. Ebben az orosz-kínai idillben mindennek van helye: a kínai áruknak is, az orosz energiahordozóknak is, és az aranynak, mint kölcsönös elszámolási egységnek is. Ebben az idillben csupán egy kéredzkedő számára </w:t>
      </w:r>
      <w:r>
        <w:rPr>
          <w:rFonts w:ascii="Arial" w:eastAsia="Times New Roman" w:hAnsi="Arial" w:cs="Arial"/>
          <w:sz w:val="24"/>
          <w:szCs w:val="20"/>
          <w:lang w:eastAsia="hu-HU"/>
        </w:rPr>
        <w:lastRenderedPageBreak/>
        <w:t>nincs hely: a dollárnak. És ebben nincs semmi különös. Minthogy a dollár se nem kínai áru, se pedig nem orosz energiahordozó. A dollár csupán egy közbülső pénzügyi elszámolási eszköz – egy fölösleges közvetítő. Márpedig két önálló üzleti partner együttműködéséből a fölösleges közvetítőket, előbb-utóbb</w:t>
      </w:r>
      <w:r w:rsidR="00633F90">
        <w:rPr>
          <w:rFonts w:ascii="Arial" w:eastAsia="Times New Roman" w:hAnsi="Arial" w:cs="Arial"/>
          <w:sz w:val="24"/>
          <w:szCs w:val="20"/>
          <w:lang w:eastAsia="hu-HU"/>
        </w:rPr>
        <w:t>,</w:t>
      </w:r>
      <w:r>
        <w:rPr>
          <w:rFonts w:ascii="Arial" w:eastAsia="Times New Roman" w:hAnsi="Arial" w:cs="Arial"/>
          <w:sz w:val="24"/>
          <w:szCs w:val="20"/>
          <w:lang w:eastAsia="hu-HU"/>
        </w:rPr>
        <w:t xml:space="preserve"> ki szokták iktatni.</w:t>
      </w:r>
    </w:p>
    <w:p w:rsidR="009F4E3D" w:rsidRDefault="009F4E3D" w:rsidP="00403D2D">
      <w:pPr>
        <w:jc w:val="left"/>
        <w:rPr>
          <w:rFonts w:ascii="Arial" w:eastAsia="Times New Roman" w:hAnsi="Arial" w:cs="Arial"/>
          <w:sz w:val="24"/>
          <w:szCs w:val="20"/>
          <w:lang w:eastAsia="hu-HU"/>
        </w:rPr>
      </w:pPr>
    </w:p>
    <w:p w:rsidR="00633F90" w:rsidRDefault="00633F90" w:rsidP="00403D2D">
      <w:pPr>
        <w:jc w:val="left"/>
        <w:rPr>
          <w:rFonts w:ascii="Arial" w:eastAsia="Times New Roman" w:hAnsi="Arial" w:cs="Arial"/>
          <w:sz w:val="24"/>
          <w:szCs w:val="20"/>
          <w:lang w:eastAsia="hu-HU"/>
        </w:rPr>
      </w:pPr>
      <w:r>
        <w:rPr>
          <w:rFonts w:ascii="Arial" w:eastAsia="Times New Roman" w:hAnsi="Arial" w:cs="Arial"/>
          <w:sz w:val="24"/>
          <w:szCs w:val="20"/>
          <w:lang w:eastAsia="hu-HU"/>
        </w:rPr>
        <w:t xml:space="preserve">Itt mindjárt külön meg kell jegyezni: a </w:t>
      </w:r>
      <w:r w:rsidR="00630324">
        <w:rPr>
          <w:rFonts w:ascii="Arial" w:eastAsia="Times New Roman" w:hAnsi="Arial" w:cs="Arial"/>
          <w:sz w:val="24"/>
          <w:szCs w:val="20"/>
          <w:lang w:eastAsia="hu-HU"/>
        </w:rPr>
        <w:t>természetes</w:t>
      </w:r>
      <w:r>
        <w:rPr>
          <w:rFonts w:ascii="Arial" w:eastAsia="Times New Roman" w:hAnsi="Arial" w:cs="Arial"/>
          <w:sz w:val="24"/>
          <w:szCs w:val="20"/>
          <w:lang w:eastAsia="hu-HU"/>
        </w:rPr>
        <w:t xml:space="preserve"> arany világpiaca eltörpül a tényleges olajszállítások világpiacához képest. A </w:t>
      </w:r>
      <w:r w:rsidR="00630324">
        <w:rPr>
          <w:rFonts w:ascii="Arial" w:eastAsia="Times New Roman" w:hAnsi="Arial" w:cs="Arial"/>
          <w:sz w:val="24"/>
          <w:szCs w:val="20"/>
          <w:lang w:eastAsia="hu-HU"/>
        </w:rPr>
        <w:t>természetes</w:t>
      </w:r>
      <w:r>
        <w:rPr>
          <w:rFonts w:ascii="Arial" w:eastAsia="Times New Roman" w:hAnsi="Arial" w:cs="Arial"/>
          <w:sz w:val="24"/>
          <w:szCs w:val="20"/>
          <w:lang w:eastAsia="hu-HU"/>
        </w:rPr>
        <w:t xml:space="preserve"> arany világpiaca ráadásul még inkább mikroszkopikus, ha összevetjük a kőolaj, a földgáz, az urán – a különböző áruk – tényleges szállításainak világpiacával. </w:t>
      </w:r>
    </w:p>
    <w:p w:rsidR="00633F90" w:rsidRDefault="00633F90" w:rsidP="00403D2D">
      <w:pPr>
        <w:jc w:val="left"/>
        <w:rPr>
          <w:rFonts w:ascii="Arial" w:eastAsia="Times New Roman" w:hAnsi="Arial" w:cs="Arial"/>
          <w:sz w:val="24"/>
          <w:szCs w:val="20"/>
          <w:lang w:eastAsia="hu-HU"/>
        </w:rPr>
      </w:pPr>
    </w:p>
    <w:p w:rsidR="00650574" w:rsidRDefault="00650574" w:rsidP="00403D2D">
      <w:pPr>
        <w:jc w:val="left"/>
        <w:rPr>
          <w:rFonts w:ascii="Arial" w:eastAsia="Times New Roman" w:hAnsi="Arial" w:cs="Arial"/>
          <w:sz w:val="24"/>
          <w:szCs w:val="20"/>
          <w:lang w:eastAsia="hu-HU"/>
        </w:rPr>
      </w:pPr>
      <w:r>
        <w:rPr>
          <w:rFonts w:ascii="Arial" w:eastAsia="Times New Roman" w:hAnsi="Arial" w:cs="Arial"/>
          <w:sz w:val="24"/>
          <w:szCs w:val="20"/>
          <w:lang w:eastAsia="hu-HU"/>
        </w:rPr>
        <w:t>Az arany megnevezésekor a hangsúly azért van a „</w:t>
      </w:r>
      <w:r w:rsidR="00630324">
        <w:rPr>
          <w:rFonts w:ascii="Arial" w:eastAsia="Times New Roman" w:hAnsi="Arial" w:cs="Arial"/>
          <w:sz w:val="24"/>
          <w:szCs w:val="20"/>
          <w:lang w:eastAsia="hu-HU"/>
        </w:rPr>
        <w:t>természetes</w:t>
      </w:r>
      <w:r>
        <w:rPr>
          <w:rFonts w:ascii="Arial" w:eastAsia="Times New Roman" w:hAnsi="Arial" w:cs="Arial"/>
          <w:sz w:val="24"/>
          <w:szCs w:val="20"/>
          <w:lang w:eastAsia="hu-HU"/>
        </w:rPr>
        <w:t xml:space="preserve">” szón, mivel </w:t>
      </w:r>
      <w:r w:rsidR="00630324">
        <w:rPr>
          <w:rFonts w:ascii="Arial" w:eastAsia="Times New Roman" w:hAnsi="Arial" w:cs="Arial"/>
          <w:sz w:val="24"/>
          <w:szCs w:val="20"/>
          <w:lang w:eastAsia="hu-HU"/>
        </w:rPr>
        <w:t>természetes</w:t>
      </w:r>
      <w:r>
        <w:rPr>
          <w:rFonts w:ascii="Arial" w:eastAsia="Times New Roman" w:hAnsi="Arial" w:cs="Arial"/>
          <w:sz w:val="24"/>
          <w:szCs w:val="20"/>
          <w:lang w:eastAsia="hu-HU"/>
        </w:rPr>
        <w:t xml:space="preserve"> (és nem papíron lévő) energiahordozóiért cserében Oroszország aranyat von el a Nyugattól. Mégpedig </w:t>
      </w:r>
      <w:r w:rsidR="00F0412A">
        <w:rPr>
          <w:rFonts w:ascii="Arial" w:eastAsia="Times New Roman" w:hAnsi="Arial" w:cs="Arial"/>
          <w:sz w:val="24"/>
          <w:szCs w:val="20"/>
          <w:lang w:eastAsia="hu-HU"/>
        </w:rPr>
        <w:t>az energiahordozók</w:t>
      </w:r>
      <w:r>
        <w:rPr>
          <w:rFonts w:ascii="Arial" w:eastAsia="Times New Roman" w:hAnsi="Arial" w:cs="Arial"/>
          <w:sz w:val="24"/>
          <w:szCs w:val="20"/>
          <w:lang w:eastAsia="hu-HU"/>
        </w:rPr>
        <w:t xml:space="preserve"> </w:t>
      </w:r>
      <w:r w:rsidR="00630324">
        <w:rPr>
          <w:rFonts w:ascii="Arial" w:eastAsia="Times New Roman" w:hAnsi="Arial" w:cs="Arial"/>
          <w:sz w:val="24"/>
          <w:szCs w:val="20"/>
          <w:lang w:eastAsia="hu-HU"/>
        </w:rPr>
        <w:t>kézzel fogható</w:t>
      </w:r>
      <w:r>
        <w:rPr>
          <w:rFonts w:ascii="Arial" w:eastAsia="Times New Roman" w:hAnsi="Arial" w:cs="Arial"/>
          <w:sz w:val="24"/>
          <w:szCs w:val="20"/>
          <w:lang w:eastAsia="hu-HU"/>
        </w:rPr>
        <w:t xml:space="preserve">, és nem papíron </w:t>
      </w:r>
      <w:r w:rsidR="00F0412A">
        <w:rPr>
          <w:rFonts w:ascii="Arial" w:eastAsia="Times New Roman" w:hAnsi="Arial" w:cs="Arial"/>
          <w:sz w:val="24"/>
          <w:szCs w:val="20"/>
          <w:lang w:eastAsia="hu-HU"/>
        </w:rPr>
        <w:t xml:space="preserve">megvalósuló leszállításáért cserében. Ugyanígy jár el Kína is, amikor – a jelenlegi, mesterségesen, többszörösével leszállított árú, ám valóban létező aranyat – elvonja a Nyugattól. Ellenértékeként annak, hogy </w:t>
      </w:r>
      <w:r w:rsidR="00630324">
        <w:rPr>
          <w:rFonts w:ascii="Arial" w:eastAsia="Times New Roman" w:hAnsi="Arial" w:cs="Arial"/>
          <w:sz w:val="24"/>
          <w:szCs w:val="20"/>
          <w:lang w:eastAsia="hu-HU"/>
        </w:rPr>
        <w:t>kézzel fogható</w:t>
      </w:r>
      <w:r w:rsidR="00F0412A">
        <w:rPr>
          <w:rFonts w:ascii="Arial" w:eastAsia="Times New Roman" w:hAnsi="Arial" w:cs="Arial"/>
          <w:sz w:val="24"/>
          <w:szCs w:val="20"/>
          <w:lang w:eastAsia="hu-HU"/>
        </w:rPr>
        <w:t xml:space="preserve"> áruit </w:t>
      </w:r>
      <w:r w:rsidR="00630324">
        <w:rPr>
          <w:rFonts w:ascii="Arial" w:eastAsia="Times New Roman" w:hAnsi="Arial" w:cs="Arial"/>
          <w:sz w:val="24"/>
          <w:szCs w:val="20"/>
          <w:lang w:eastAsia="hu-HU"/>
        </w:rPr>
        <w:t>ténylegesen</w:t>
      </w:r>
      <w:r w:rsidR="00F0412A">
        <w:rPr>
          <w:rFonts w:ascii="Arial" w:eastAsia="Times New Roman" w:hAnsi="Arial" w:cs="Arial"/>
          <w:sz w:val="24"/>
          <w:szCs w:val="20"/>
          <w:lang w:eastAsia="hu-HU"/>
        </w:rPr>
        <w:t xml:space="preserve"> leszállítja. </w:t>
      </w:r>
    </w:p>
    <w:p w:rsidR="00F0412A" w:rsidRDefault="00F0412A" w:rsidP="00403D2D">
      <w:pPr>
        <w:jc w:val="left"/>
        <w:rPr>
          <w:rFonts w:ascii="Arial" w:eastAsia="Times New Roman" w:hAnsi="Arial" w:cs="Arial"/>
          <w:sz w:val="24"/>
          <w:szCs w:val="20"/>
          <w:lang w:eastAsia="hu-HU"/>
        </w:rPr>
      </w:pPr>
    </w:p>
    <w:p w:rsidR="00F0412A" w:rsidRDefault="002065CA" w:rsidP="00403D2D">
      <w:pPr>
        <w:jc w:val="left"/>
        <w:rPr>
          <w:rFonts w:ascii="Arial" w:eastAsia="Times New Roman" w:hAnsi="Arial" w:cs="Arial"/>
          <w:sz w:val="24"/>
          <w:szCs w:val="20"/>
          <w:lang w:eastAsia="hu-HU"/>
        </w:rPr>
      </w:pPr>
      <w:r>
        <w:rPr>
          <w:rFonts w:ascii="Arial" w:eastAsia="Times New Roman" w:hAnsi="Arial" w:cs="Arial"/>
          <w:sz w:val="24"/>
          <w:szCs w:val="20"/>
          <w:lang w:eastAsia="hu-HU"/>
        </w:rPr>
        <w:t xml:space="preserve">Nem váltak be a Nyugat azon reményei sem, hogy Oroszország és Kína – az általuk leszállított energiahordozókért, árukért cserében – elfogad majd mindenféle pénzérméket, illetve „papír aranyat”. Oroszországot és Kínát ugyanis, </w:t>
      </w:r>
      <w:r w:rsidR="00630324">
        <w:rPr>
          <w:rFonts w:ascii="Arial" w:eastAsia="Times New Roman" w:hAnsi="Arial" w:cs="Arial"/>
          <w:sz w:val="24"/>
          <w:szCs w:val="20"/>
          <w:lang w:eastAsia="hu-HU"/>
        </w:rPr>
        <w:t>végső</w:t>
      </w:r>
      <w:r>
        <w:rPr>
          <w:rFonts w:ascii="Arial" w:eastAsia="Times New Roman" w:hAnsi="Arial" w:cs="Arial"/>
          <w:sz w:val="24"/>
          <w:szCs w:val="20"/>
          <w:lang w:eastAsia="hu-HU"/>
        </w:rPr>
        <w:t xml:space="preserve"> fizetőeszközként csupán az arany – az pedig csak mint kézzel is tapintható fém – érdekli.</w:t>
      </w:r>
    </w:p>
    <w:p w:rsidR="00F0412A" w:rsidRDefault="00F0412A" w:rsidP="00403D2D">
      <w:pPr>
        <w:jc w:val="left"/>
        <w:rPr>
          <w:rFonts w:ascii="Arial" w:eastAsia="Times New Roman" w:hAnsi="Arial" w:cs="Arial"/>
          <w:sz w:val="24"/>
          <w:szCs w:val="20"/>
          <w:lang w:eastAsia="hu-HU"/>
        </w:rPr>
      </w:pPr>
    </w:p>
    <w:p w:rsidR="002065CA" w:rsidRDefault="00630324" w:rsidP="00403D2D">
      <w:pPr>
        <w:jc w:val="left"/>
        <w:rPr>
          <w:rFonts w:ascii="Arial" w:eastAsia="Times New Roman" w:hAnsi="Arial" w:cs="Arial"/>
          <w:sz w:val="24"/>
          <w:szCs w:val="20"/>
          <w:lang w:eastAsia="hu-HU"/>
        </w:rPr>
      </w:pPr>
      <w:r>
        <w:rPr>
          <w:rFonts w:ascii="Arial" w:eastAsia="Times New Roman" w:hAnsi="Arial" w:cs="Arial"/>
          <w:sz w:val="24"/>
          <w:szCs w:val="20"/>
          <w:lang w:eastAsia="hu-HU"/>
        </w:rPr>
        <w:t>Közbevetőleg</w:t>
      </w:r>
      <w:r w:rsidR="002065CA">
        <w:rPr>
          <w:rFonts w:ascii="Arial" w:eastAsia="Times New Roman" w:hAnsi="Arial" w:cs="Arial"/>
          <w:sz w:val="24"/>
          <w:szCs w:val="20"/>
          <w:lang w:eastAsia="hu-HU"/>
        </w:rPr>
        <w:t>: Havonta a papír alapú arany forgalma – csupán</w:t>
      </w:r>
      <w:r w:rsidR="00A64E6E">
        <w:rPr>
          <w:rFonts w:ascii="Arial" w:eastAsia="Times New Roman" w:hAnsi="Arial" w:cs="Arial"/>
          <w:sz w:val="24"/>
          <w:szCs w:val="20"/>
          <w:lang w:eastAsia="hu-HU"/>
        </w:rPr>
        <w:t>,</w:t>
      </w:r>
      <w:r w:rsidR="002065CA">
        <w:rPr>
          <w:rFonts w:ascii="Arial" w:eastAsia="Times New Roman" w:hAnsi="Arial" w:cs="Arial"/>
          <w:sz w:val="24"/>
          <w:szCs w:val="20"/>
          <w:lang w:eastAsia="hu-HU"/>
        </w:rPr>
        <w:t xml:space="preserve"> mint </w:t>
      </w:r>
      <w:r w:rsidR="00A64E6E">
        <w:rPr>
          <w:rFonts w:ascii="Arial" w:eastAsia="Times New Roman" w:hAnsi="Arial" w:cs="Arial"/>
          <w:sz w:val="24"/>
          <w:szCs w:val="20"/>
          <w:lang w:eastAsia="hu-HU"/>
        </w:rPr>
        <w:t xml:space="preserve">az arany határidős szállítására adott kötelezvény (futures) – havonta mintegy 360 milliárd dollárt ér el a piacokon. Ezzel szemben havonta csak mintegy 280 millió dollár értékben valósul meg arany tényleges szállítása. Ami a kereskedések során ezer az egyhez arányt teremt a papír alapú, illetve a </w:t>
      </w:r>
      <w:r w:rsidR="008D5C5A">
        <w:rPr>
          <w:rFonts w:ascii="Arial" w:eastAsia="Times New Roman" w:hAnsi="Arial" w:cs="Arial"/>
          <w:sz w:val="24"/>
          <w:szCs w:val="20"/>
          <w:lang w:eastAsia="hu-HU"/>
        </w:rPr>
        <w:t>természetes</w:t>
      </w:r>
      <w:r w:rsidR="00A64E6E">
        <w:rPr>
          <w:rFonts w:ascii="Arial" w:eastAsia="Times New Roman" w:hAnsi="Arial" w:cs="Arial"/>
          <w:sz w:val="24"/>
          <w:szCs w:val="20"/>
          <w:lang w:eastAsia="hu-HU"/>
        </w:rPr>
        <w:t xml:space="preserve"> arany között. </w:t>
      </w:r>
    </w:p>
    <w:p w:rsidR="002065CA" w:rsidRDefault="002065CA" w:rsidP="00403D2D">
      <w:pPr>
        <w:jc w:val="left"/>
        <w:rPr>
          <w:rFonts w:ascii="Arial" w:eastAsia="Times New Roman" w:hAnsi="Arial" w:cs="Arial"/>
          <w:sz w:val="24"/>
          <w:szCs w:val="20"/>
          <w:lang w:eastAsia="hu-HU"/>
        </w:rPr>
      </w:pPr>
    </w:p>
    <w:p w:rsidR="00A95B3B" w:rsidRDefault="00207572" w:rsidP="00403D2D">
      <w:pPr>
        <w:jc w:val="left"/>
        <w:rPr>
          <w:rFonts w:ascii="Arial" w:eastAsia="Times New Roman" w:hAnsi="Arial" w:cs="Arial"/>
          <w:sz w:val="24"/>
          <w:szCs w:val="20"/>
          <w:lang w:eastAsia="hu-HU"/>
        </w:rPr>
      </w:pPr>
      <w:r>
        <w:rPr>
          <w:rFonts w:ascii="Arial" w:eastAsia="Times New Roman" w:hAnsi="Arial" w:cs="Arial"/>
          <w:sz w:val="24"/>
          <w:szCs w:val="20"/>
          <w:lang w:eastAsia="hu-HU"/>
        </w:rPr>
        <w:t xml:space="preserve">Amikor Putyin beveti azt a mechanizmust, hogy a piacról ténylegesen kivonja a Nyugat által mesterségesen leértékelt egyik </w:t>
      </w:r>
      <w:r w:rsidR="00630324">
        <w:rPr>
          <w:rFonts w:ascii="Arial" w:eastAsia="Times New Roman" w:hAnsi="Arial" w:cs="Arial"/>
          <w:sz w:val="24"/>
          <w:szCs w:val="20"/>
          <w:lang w:eastAsia="hu-HU"/>
        </w:rPr>
        <w:t>csereeszközt</w:t>
      </w:r>
      <w:r>
        <w:rPr>
          <w:rFonts w:ascii="Arial" w:eastAsia="Times New Roman" w:hAnsi="Arial" w:cs="Arial"/>
          <w:sz w:val="24"/>
          <w:szCs w:val="20"/>
          <w:lang w:eastAsia="hu-HU"/>
        </w:rPr>
        <w:t xml:space="preserve"> (az arany</w:t>
      </w:r>
      <w:r w:rsidR="00630324">
        <w:rPr>
          <w:rFonts w:ascii="Arial" w:eastAsia="Times New Roman" w:hAnsi="Arial" w:cs="Arial"/>
          <w:sz w:val="24"/>
          <w:szCs w:val="20"/>
          <w:lang w:eastAsia="hu-HU"/>
        </w:rPr>
        <w:t>a</w:t>
      </w:r>
      <w:r>
        <w:rPr>
          <w:rFonts w:ascii="Arial" w:eastAsia="Times New Roman" w:hAnsi="Arial" w:cs="Arial"/>
          <w:sz w:val="24"/>
          <w:szCs w:val="20"/>
          <w:lang w:eastAsia="hu-HU"/>
        </w:rPr>
        <w:t xml:space="preserve">t), cserében egy, a Nyugat által mesterségesen felértékelt, másik </w:t>
      </w:r>
      <w:r w:rsidR="00630324">
        <w:rPr>
          <w:rFonts w:ascii="Arial" w:eastAsia="Times New Roman" w:hAnsi="Arial" w:cs="Arial"/>
          <w:sz w:val="24"/>
          <w:szCs w:val="20"/>
          <w:lang w:eastAsia="hu-HU"/>
        </w:rPr>
        <w:t>csereeszközért</w:t>
      </w:r>
      <w:r>
        <w:rPr>
          <w:rFonts w:ascii="Arial" w:eastAsia="Times New Roman" w:hAnsi="Arial" w:cs="Arial"/>
          <w:sz w:val="24"/>
          <w:szCs w:val="20"/>
          <w:lang w:eastAsia="hu-HU"/>
        </w:rPr>
        <w:t xml:space="preserve"> (a dollárért) – ezzel elindította azt a visszaszámlálást, amellyel véget ér az olajdollárnak a világszerte élvezett hegemóniája.</w:t>
      </w:r>
      <w:r w:rsidR="00461C97">
        <w:rPr>
          <w:rFonts w:ascii="Arial" w:eastAsia="Times New Roman" w:hAnsi="Arial" w:cs="Arial"/>
          <w:sz w:val="24"/>
          <w:szCs w:val="20"/>
          <w:lang w:eastAsia="hu-HU"/>
        </w:rPr>
        <w:t xml:space="preserve"> Ezzel Putyin bevitte a Nyugatot abba a zsákutcába, amelyből hiányzik bármiféle pozitív gazdasági perspektíva. Mostantól a Nyugat fordíthat bármekkora erőfeszítéseket, bármekkora eszközöket arra, hogy mesterségesen növelje a dollár vásárlóerejét, csökkentse az olaj árát, és mesterségesen leszorítsa az arany vásárlóerejét. A gondot az fogja okozni a Nyugat számára, hogy a rendelkezésére álló természetes arany készletei végesek. Ezért minél inkább fog törekedni a Nyugat arra, hogy a dollárhoz viszonyítva elértéktelenítse a kőolajat és az aranyat,</w:t>
      </w:r>
      <w:r w:rsidR="00D32901">
        <w:rPr>
          <w:rFonts w:ascii="Arial" w:eastAsia="Times New Roman" w:hAnsi="Arial" w:cs="Arial"/>
          <w:sz w:val="24"/>
          <w:szCs w:val="20"/>
          <w:lang w:eastAsia="hu-HU"/>
        </w:rPr>
        <w:t xml:space="preserve"> annál gyorsabb ütemben fognak apadni az egyre olcsóbb aranyból rendelkezésére álló, ám távolról sem végtelen tartalékai. E Putyin által mesterien megjátszott gazdasági kombináció során a természetes arany a Nyugat tartalékaiból gyors ütemben áramlik majd át Oroszországba, Kínába, Brazíliába, Kazahsztánba</w:t>
      </w:r>
      <w:r w:rsidR="008D5C5A">
        <w:rPr>
          <w:rStyle w:val="Lbjegyzet-hivatkozs"/>
          <w:rFonts w:ascii="Arial" w:eastAsia="Times New Roman" w:hAnsi="Arial" w:cs="Arial"/>
          <w:sz w:val="24"/>
          <w:szCs w:val="20"/>
          <w:lang w:eastAsia="hu-HU"/>
        </w:rPr>
        <w:footnoteReference w:id="3"/>
      </w:r>
      <w:r w:rsidR="00D32901">
        <w:rPr>
          <w:rFonts w:ascii="Arial" w:eastAsia="Times New Roman" w:hAnsi="Arial" w:cs="Arial"/>
          <w:sz w:val="24"/>
          <w:szCs w:val="20"/>
          <w:lang w:eastAsia="hu-HU"/>
        </w:rPr>
        <w:t xml:space="preserve"> és Indiába – a BRICS országokba. Ha természetes aranyból való készletei továbbra is ilyen ütemben csökkennek majd, a Nyugat által megteremtett, </w:t>
      </w:r>
      <w:r w:rsidR="00630324">
        <w:rPr>
          <w:rFonts w:ascii="Arial" w:eastAsia="Times New Roman" w:hAnsi="Arial" w:cs="Arial"/>
          <w:sz w:val="24"/>
          <w:szCs w:val="20"/>
          <w:lang w:eastAsia="hu-HU"/>
        </w:rPr>
        <w:t xml:space="preserve">az </w:t>
      </w:r>
      <w:r w:rsidR="00D32901">
        <w:rPr>
          <w:rFonts w:ascii="Arial" w:eastAsia="Times New Roman" w:hAnsi="Arial" w:cs="Arial"/>
          <w:sz w:val="24"/>
          <w:szCs w:val="20"/>
          <w:lang w:eastAsia="hu-HU"/>
        </w:rPr>
        <w:t>olajdollár</w:t>
      </w:r>
      <w:r w:rsidR="00630324">
        <w:rPr>
          <w:rFonts w:ascii="Arial" w:eastAsia="Times New Roman" w:hAnsi="Arial" w:cs="Arial"/>
          <w:sz w:val="24"/>
          <w:szCs w:val="20"/>
          <w:lang w:eastAsia="hu-HU"/>
        </w:rPr>
        <w:t>ra</w:t>
      </w:r>
      <w:r w:rsidR="00D32901">
        <w:rPr>
          <w:rFonts w:ascii="Arial" w:eastAsia="Times New Roman" w:hAnsi="Arial" w:cs="Arial"/>
          <w:sz w:val="24"/>
          <w:szCs w:val="20"/>
          <w:lang w:eastAsia="hu-HU"/>
        </w:rPr>
        <w:t xml:space="preserve"> </w:t>
      </w:r>
      <w:r w:rsidR="00630324">
        <w:rPr>
          <w:rFonts w:ascii="Arial" w:eastAsia="Times New Roman" w:hAnsi="Arial" w:cs="Arial"/>
          <w:sz w:val="24"/>
          <w:szCs w:val="20"/>
          <w:lang w:eastAsia="hu-HU"/>
        </w:rPr>
        <w:t>épülő</w:t>
      </w:r>
      <w:r w:rsidR="00D32901">
        <w:rPr>
          <w:rFonts w:ascii="Arial" w:eastAsia="Times New Roman" w:hAnsi="Arial" w:cs="Arial"/>
          <w:sz w:val="24"/>
          <w:szCs w:val="20"/>
          <w:lang w:eastAsia="hu-HU"/>
        </w:rPr>
        <w:t xml:space="preserve"> világ</w:t>
      </w:r>
      <w:r w:rsidR="00630324">
        <w:rPr>
          <w:rFonts w:ascii="Arial" w:eastAsia="Times New Roman" w:hAnsi="Arial" w:cs="Arial"/>
          <w:sz w:val="24"/>
          <w:szCs w:val="20"/>
          <w:lang w:eastAsia="hu-HU"/>
        </w:rPr>
        <w:t>rend</w:t>
      </w:r>
      <w:r w:rsidR="00D32901">
        <w:rPr>
          <w:rFonts w:ascii="Arial" w:eastAsia="Times New Roman" w:hAnsi="Arial" w:cs="Arial"/>
          <w:sz w:val="24"/>
          <w:szCs w:val="20"/>
          <w:lang w:eastAsia="hu-HU"/>
        </w:rPr>
        <w:t xml:space="preserve"> </w:t>
      </w:r>
      <w:r w:rsidR="008D5C5A">
        <w:rPr>
          <w:rFonts w:ascii="Arial" w:eastAsia="Times New Roman" w:hAnsi="Arial" w:cs="Arial"/>
          <w:sz w:val="24"/>
          <w:szCs w:val="20"/>
          <w:lang w:eastAsia="hu-HU"/>
        </w:rPr>
        <w:t>összeomlása előtt a Nyugat már nem fog tudni tenni semmit Putyin Oroszországával szemben. Azt a helyzetet, amibe Putyin az Egyesült Államok által ve</w:t>
      </w:r>
      <w:r w:rsidR="005D2CE4">
        <w:rPr>
          <w:rFonts w:ascii="Arial" w:eastAsia="Times New Roman" w:hAnsi="Arial" w:cs="Arial"/>
          <w:sz w:val="24"/>
          <w:szCs w:val="20"/>
          <w:lang w:eastAsia="hu-HU"/>
        </w:rPr>
        <w:t>zetett Nyugatot hozta, egy sakkjátszmában úgy hívják: a felek egyike időhiányba</w:t>
      </w:r>
      <w:r w:rsidR="008D5C5A">
        <w:rPr>
          <w:rFonts w:ascii="Arial" w:eastAsia="Times New Roman" w:hAnsi="Arial" w:cs="Arial"/>
          <w:sz w:val="24"/>
          <w:szCs w:val="20"/>
          <w:lang w:eastAsia="hu-HU"/>
        </w:rPr>
        <w:t xml:space="preserve"> </w:t>
      </w:r>
      <w:r w:rsidR="005D2CE4">
        <w:rPr>
          <w:rFonts w:ascii="Arial" w:eastAsia="Times New Roman" w:hAnsi="Arial" w:cs="Arial"/>
          <w:sz w:val="24"/>
          <w:szCs w:val="20"/>
          <w:lang w:eastAsia="hu-HU"/>
        </w:rPr>
        <w:t>(</w:t>
      </w:r>
      <w:r w:rsidR="008D5C5A">
        <w:rPr>
          <w:rFonts w:ascii="Arial" w:eastAsia="Times New Roman" w:hAnsi="Arial" w:cs="Arial"/>
          <w:sz w:val="24"/>
          <w:szCs w:val="20"/>
          <w:lang w:eastAsia="hu-HU"/>
        </w:rPr>
        <w:t>„Zeitnot”</w:t>
      </w:r>
      <w:r w:rsidR="005D2CE4">
        <w:rPr>
          <w:rFonts w:ascii="Arial" w:eastAsia="Times New Roman" w:hAnsi="Arial" w:cs="Arial"/>
          <w:sz w:val="24"/>
          <w:szCs w:val="20"/>
          <w:lang w:eastAsia="hu-HU"/>
        </w:rPr>
        <w:t>) került.</w:t>
      </w:r>
    </w:p>
    <w:p w:rsidR="00A95B3B" w:rsidRDefault="00A95B3B" w:rsidP="00403D2D">
      <w:pPr>
        <w:jc w:val="left"/>
        <w:rPr>
          <w:rFonts w:ascii="Arial" w:eastAsia="Times New Roman" w:hAnsi="Arial" w:cs="Arial"/>
          <w:sz w:val="24"/>
          <w:szCs w:val="20"/>
          <w:lang w:eastAsia="hu-HU"/>
        </w:rPr>
      </w:pPr>
    </w:p>
    <w:p w:rsidR="00A95B3B" w:rsidRDefault="008D5C5A" w:rsidP="00403D2D">
      <w:pPr>
        <w:jc w:val="left"/>
        <w:rPr>
          <w:rFonts w:ascii="Arial" w:eastAsia="Times New Roman" w:hAnsi="Arial" w:cs="Arial"/>
          <w:sz w:val="24"/>
          <w:szCs w:val="20"/>
          <w:lang w:eastAsia="hu-HU"/>
        </w:rPr>
      </w:pPr>
      <w:r>
        <w:rPr>
          <w:rFonts w:ascii="Arial" w:eastAsia="Times New Roman" w:hAnsi="Arial" w:cs="Arial"/>
          <w:sz w:val="24"/>
          <w:szCs w:val="20"/>
          <w:lang w:eastAsia="hu-HU"/>
        </w:rPr>
        <w:lastRenderedPageBreak/>
        <w:t xml:space="preserve">A nyugati világ még soha nem látott olyan gazdasági eseményeket, jelenségeket, mint amilyenek a szemünk láttára mennek végbe. A Szovjetunió – amikor estek az olajárak – </w:t>
      </w:r>
      <w:r w:rsidR="00630324">
        <w:rPr>
          <w:rFonts w:ascii="Arial" w:eastAsia="Times New Roman" w:hAnsi="Arial" w:cs="Arial"/>
          <w:sz w:val="24"/>
          <w:szCs w:val="20"/>
          <w:lang w:eastAsia="hu-HU"/>
        </w:rPr>
        <w:t>sietve</w:t>
      </w:r>
      <w:r>
        <w:rPr>
          <w:rFonts w:ascii="Arial" w:eastAsia="Times New Roman" w:hAnsi="Arial" w:cs="Arial"/>
          <w:sz w:val="24"/>
          <w:szCs w:val="20"/>
          <w:lang w:eastAsia="hu-HU"/>
        </w:rPr>
        <w:t xml:space="preserve"> eladta aranyát. Oroszország, ezzel szemben – megint csak az olajár esésének közepette</w:t>
      </w:r>
      <w:r w:rsidR="00A95B3B">
        <w:rPr>
          <w:rFonts w:ascii="Arial" w:eastAsia="Times New Roman" w:hAnsi="Arial" w:cs="Arial"/>
          <w:sz w:val="24"/>
          <w:szCs w:val="20"/>
          <w:lang w:eastAsia="hu-HU"/>
        </w:rPr>
        <w:t xml:space="preserve"> – </w:t>
      </w:r>
      <w:r w:rsidR="006B3EF8">
        <w:rPr>
          <w:rFonts w:ascii="Arial" w:eastAsia="Times New Roman" w:hAnsi="Arial" w:cs="Arial"/>
          <w:sz w:val="24"/>
          <w:szCs w:val="20"/>
          <w:lang w:eastAsia="hu-HU"/>
        </w:rPr>
        <w:t>az aranyat</w:t>
      </w:r>
      <w:r w:rsidR="00A95B3B">
        <w:rPr>
          <w:rFonts w:ascii="Arial" w:eastAsia="Times New Roman" w:hAnsi="Arial" w:cs="Arial"/>
          <w:sz w:val="24"/>
          <w:szCs w:val="20"/>
          <w:lang w:eastAsia="hu-HU"/>
        </w:rPr>
        <w:t xml:space="preserve"> </w:t>
      </w:r>
      <w:r w:rsidR="006B3EF8">
        <w:rPr>
          <w:rFonts w:ascii="Arial" w:eastAsia="Times New Roman" w:hAnsi="Arial" w:cs="Arial"/>
          <w:sz w:val="24"/>
          <w:szCs w:val="20"/>
          <w:lang w:eastAsia="hu-HU"/>
        </w:rPr>
        <w:t>sietve</w:t>
      </w:r>
      <w:r w:rsidR="00A95B3B">
        <w:rPr>
          <w:rFonts w:ascii="Arial" w:eastAsia="Times New Roman" w:hAnsi="Arial" w:cs="Arial"/>
          <w:sz w:val="24"/>
          <w:szCs w:val="20"/>
          <w:lang w:eastAsia="hu-HU"/>
        </w:rPr>
        <w:t xml:space="preserve"> vásárolja. Így Oroszország immár közvetlenül </w:t>
      </w:r>
      <w:r w:rsidR="006B3EF8">
        <w:rPr>
          <w:rFonts w:ascii="Arial" w:eastAsia="Times New Roman" w:hAnsi="Arial" w:cs="Arial"/>
          <w:sz w:val="24"/>
          <w:szCs w:val="20"/>
          <w:lang w:eastAsia="hu-HU"/>
        </w:rPr>
        <w:t>aláásta</w:t>
      </w:r>
      <w:r w:rsidR="00A95B3B">
        <w:rPr>
          <w:rFonts w:ascii="Arial" w:eastAsia="Times New Roman" w:hAnsi="Arial" w:cs="Arial"/>
          <w:sz w:val="24"/>
          <w:szCs w:val="20"/>
          <w:lang w:eastAsia="hu-HU"/>
        </w:rPr>
        <w:t xml:space="preserve"> az olajdolláron alapuló </w:t>
      </w:r>
      <w:r w:rsidR="006B3EF8">
        <w:rPr>
          <w:rFonts w:ascii="Arial" w:eastAsia="Times New Roman" w:hAnsi="Arial" w:cs="Arial"/>
          <w:sz w:val="24"/>
          <w:szCs w:val="20"/>
          <w:lang w:eastAsia="hu-HU"/>
        </w:rPr>
        <w:t>világuralom amerikai modelljét</w:t>
      </w:r>
      <w:r w:rsidR="00A95B3B">
        <w:rPr>
          <w:rFonts w:ascii="Arial" w:eastAsia="Times New Roman" w:hAnsi="Arial" w:cs="Arial"/>
          <w:sz w:val="24"/>
          <w:szCs w:val="20"/>
          <w:lang w:eastAsia="hu-HU"/>
        </w:rPr>
        <w:t>.</w:t>
      </w:r>
    </w:p>
    <w:p w:rsidR="00A95B3B" w:rsidRDefault="00A95B3B" w:rsidP="00403D2D">
      <w:pPr>
        <w:jc w:val="left"/>
        <w:rPr>
          <w:rFonts w:ascii="Arial" w:eastAsia="Times New Roman" w:hAnsi="Arial" w:cs="Arial"/>
          <w:sz w:val="24"/>
          <w:szCs w:val="20"/>
          <w:lang w:eastAsia="hu-HU"/>
        </w:rPr>
      </w:pPr>
    </w:p>
    <w:p w:rsidR="00A95B3B" w:rsidRDefault="00A95B3B" w:rsidP="00403D2D">
      <w:pPr>
        <w:jc w:val="left"/>
        <w:rPr>
          <w:rFonts w:ascii="Arial" w:eastAsia="Times New Roman" w:hAnsi="Arial" w:cs="Arial"/>
          <w:sz w:val="24"/>
          <w:szCs w:val="20"/>
          <w:lang w:eastAsia="hu-HU"/>
        </w:rPr>
      </w:pPr>
      <w:r>
        <w:rPr>
          <w:rFonts w:ascii="Arial" w:eastAsia="Times New Roman" w:hAnsi="Arial" w:cs="Arial"/>
          <w:sz w:val="24"/>
          <w:szCs w:val="20"/>
          <w:lang w:eastAsia="hu-HU"/>
        </w:rPr>
        <w:t xml:space="preserve">Az olajdollárra épülő világmodell arra </w:t>
      </w:r>
      <w:r w:rsidR="006B3EF8">
        <w:rPr>
          <w:rFonts w:ascii="Arial" w:eastAsia="Times New Roman" w:hAnsi="Arial" w:cs="Arial"/>
          <w:sz w:val="24"/>
          <w:szCs w:val="20"/>
          <w:lang w:eastAsia="hu-HU"/>
        </w:rPr>
        <w:t>alapszik</w:t>
      </w:r>
      <w:r>
        <w:rPr>
          <w:rFonts w:ascii="Arial" w:eastAsia="Times New Roman" w:hAnsi="Arial" w:cs="Arial"/>
          <w:sz w:val="24"/>
          <w:szCs w:val="20"/>
          <w:lang w:eastAsia="hu-HU"/>
        </w:rPr>
        <w:t xml:space="preserve">, hogy az USA nemzeti valutája domináns szerephez jutott a világ </w:t>
      </w:r>
      <w:r w:rsidR="002F3CA8">
        <w:rPr>
          <w:rFonts w:ascii="Arial" w:eastAsia="Times New Roman" w:hAnsi="Arial" w:cs="Arial"/>
          <w:sz w:val="24"/>
          <w:szCs w:val="20"/>
          <w:lang w:eastAsia="hu-HU"/>
        </w:rPr>
        <w:t>valutáris rendszer</w:t>
      </w:r>
      <w:r>
        <w:rPr>
          <w:rFonts w:ascii="Arial" w:eastAsia="Times New Roman" w:hAnsi="Arial" w:cs="Arial"/>
          <w:sz w:val="24"/>
          <w:szCs w:val="20"/>
          <w:lang w:eastAsia="hu-HU"/>
        </w:rPr>
        <w:t xml:space="preserve">ében. Ami lehetővé teszi, hogy a Nyugat országai – élükön az Egyesült Államokkal – más országok és népek munkájából, anyagi tartalékaiból éljenek. A dollárnak a világ </w:t>
      </w:r>
      <w:r w:rsidR="002F3CA8">
        <w:rPr>
          <w:rFonts w:ascii="Arial" w:eastAsia="Times New Roman" w:hAnsi="Arial" w:cs="Arial"/>
          <w:sz w:val="24"/>
          <w:szCs w:val="20"/>
          <w:lang w:eastAsia="hu-HU"/>
        </w:rPr>
        <w:t>valutáris rendszer</w:t>
      </w:r>
      <w:r>
        <w:rPr>
          <w:rFonts w:ascii="Arial" w:eastAsia="Times New Roman" w:hAnsi="Arial" w:cs="Arial"/>
          <w:sz w:val="24"/>
          <w:szCs w:val="20"/>
          <w:lang w:eastAsia="hu-HU"/>
        </w:rPr>
        <w:t xml:space="preserve">ében játszott szerepe abban áll, </w:t>
      </w:r>
      <w:r w:rsidR="002F3CA8">
        <w:rPr>
          <w:rFonts w:ascii="Arial" w:eastAsia="Times New Roman" w:hAnsi="Arial" w:cs="Arial"/>
          <w:sz w:val="24"/>
          <w:szCs w:val="20"/>
          <w:lang w:eastAsia="hu-HU"/>
        </w:rPr>
        <w:t>hogy ez a valuta a kereskedelmi ügyletek lezárulásának</w:t>
      </w:r>
      <w:r w:rsidR="006B3EF8">
        <w:rPr>
          <w:rFonts w:ascii="Arial" w:eastAsia="Times New Roman" w:hAnsi="Arial" w:cs="Arial"/>
          <w:sz w:val="24"/>
          <w:szCs w:val="20"/>
          <w:lang w:eastAsia="hu-HU"/>
        </w:rPr>
        <w:t>, végső</w:t>
      </w:r>
      <w:r w:rsidR="002F3CA8">
        <w:rPr>
          <w:rFonts w:ascii="Arial" w:eastAsia="Times New Roman" w:hAnsi="Arial" w:cs="Arial"/>
          <w:sz w:val="24"/>
          <w:szCs w:val="20"/>
          <w:lang w:eastAsia="hu-HU"/>
        </w:rPr>
        <w:t xml:space="preserve"> fizetőeszköze. Ez azt jelenti, hogy az amerikai dollár, a világ valutáris rendszerében, a felhalmozás olyan végső </w:t>
      </w:r>
      <w:r w:rsidR="006B3EF8">
        <w:rPr>
          <w:rFonts w:ascii="Arial" w:eastAsia="Times New Roman" w:hAnsi="Arial" w:cs="Arial"/>
          <w:sz w:val="24"/>
          <w:szCs w:val="20"/>
          <w:lang w:eastAsia="hu-HU"/>
        </w:rPr>
        <w:t>csereeszköze</w:t>
      </w:r>
      <w:r w:rsidR="002F3CA8">
        <w:rPr>
          <w:rFonts w:ascii="Arial" w:eastAsia="Times New Roman" w:hAnsi="Arial" w:cs="Arial"/>
          <w:sz w:val="24"/>
          <w:szCs w:val="20"/>
          <w:lang w:eastAsia="hu-HU"/>
        </w:rPr>
        <w:t xml:space="preserve">, melyet nincs értelme más </w:t>
      </w:r>
      <w:r w:rsidR="006B3EF8">
        <w:rPr>
          <w:rFonts w:ascii="Arial" w:eastAsia="Times New Roman" w:hAnsi="Arial" w:cs="Arial"/>
          <w:sz w:val="24"/>
          <w:szCs w:val="20"/>
          <w:lang w:eastAsia="hu-HU"/>
        </w:rPr>
        <w:t>csereeszközökre</w:t>
      </w:r>
      <w:r w:rsidR="002F3CA8">
        <w:rPr>
          <w:rFonts w:ascii="Arial" w:eastAsia="Times New Roman" w:hAnsi="Arial" w:cs="Arial"/>
          <w:sz w:val="24"/>
          <w:szCs w:val="20"/>
          <w:lang w:eastAsia="hu-HU"/>
        </w:rPr>
        <w:t xml:space="preserve"> átváltani. Ám az, amit a BRICS országai – élükön Oroszországgal és Kínával – most csinálnak, az gyakorlatilag megváltoztatja a dollár szerepét és státuszát a világ valutáris rendszerében. Moszkva és Peking együttes akcióinak eredményeként az Egyesült Államok nemzeti valutája, végső </w:t>
      </w:r>
      <w:r w:rsidR="006B3EF8">
        <w:rPr>
          <w:rFonts w:ascii="Arial" w:eastAsia="Times New Roman" w:hAnsi="Arial" w:cs="Arial"/>
          <w:sz w:val="24"/>
          <w:szCs w:val="20"/>
          <w:lang w:eastAsia="hu-HU"/>
        </w:rPr>
        <w:t>csere-</w:t>
      </w:r>
      <w:r w:rsidR="002F3CA8">
        <w:rPr>
          <w:rFonts w:ascii="Arial" w:eastAsia="Times New Roman" w:hAnsi="Arial" w:cs="Arial"/>
          <w:sz w:val="24"/>
          <w:szCs w:val="20"/>
          <w:lang w:eastAsia="hu-HU"/>
        </w:rPr>
        <w:t xml:space="preserve"> és felhalmozási eszközből </w:t>
      </w:r>
      <w:r w:rsidR="00E138A9">
        <w:rPr>
          <w:rFonts w:ascii="Arial" w:eastAsia="Times New Roman" w:hAnsi="Arial" w:cs="Arial"/>
          <w:sz w:val="24"/>
          <w:szCs w:val="20"/>
          <w:lang w:eastAsia="hu-HU"/>
        </w:rPr>
        <w:t xml:space="preserve">csak afféle közbülső </w:t>
      </w:r>
      <w:r w:rsidR="006B3EF8">
        <w:rPr>
          <w:rFonts w:ascii="Arial" w:eastAsia="Times New Roman" w:hAnsi="Arial" w:cs="Arial"/>
          <w:sz w:val="24"/>
          <w:szCs w:val="20"/>
          <w:lang w:eastAsia="hu-HU"/>
        </w:rPr>
        <w:t>csere</w:t>
      </w:r>
      <w:r w:rsidR="00E138A9">
        <w:rPr>
          <w:rFonts w:ascii="Arial" w:eastAsia="Times New Roman" w:hAnsi="Arial" w:cs="Arial"/>
          <w:sz w:val="24"/>
          <w:szCs w:val="20"/>
          <w:lang w:eastAsia="hu-HU"/>
        </w:rPr>
        <w:t xml:space="preserve">eszközzé változik. Amelynek csupán az a rendeltetése, hogy ezt a közbülső </w:t>
      </w:r>
      <w:r w:rsidR="006B3EF8">
        <w:rPr>
          <w:rFonts w:ascii="Arial" w:eastAsia="Times New Roman" w:hAnsi="Arial" w:cs="Arial"/>
          <w:sz w:val="24"/>
          <w:szCs w:val="20"/>
          <w:lang w:eastAsia="hu-HU"/>
        </w:rPr>
        <w:t>csere</w:t>
      </w:r>
      <w:r w:rsidR="00E138A9">
        <w:rPr>
          <w:rFonts w:ascii="Arial" w:eastAsia="Times New Roman" w:hAnsi="Arial" w:cs="Arial"/>
          <w:sz w:val="24"/>
          <w:szCs w:val="20"/>
          <w:lang w:eastAsia="hu-HU"/>
        </w:rPr>
        <w:t xml:space="preserve">eszközt átváltsák egy másik és valóban végleges </w:t>
      </w:r>
      <w:r w:rsidR="006B3EF8">
        <w:rPr>
          <w:rFonts w:ascii="Arial" w:eastAsia="Times New Roman" w:hAnsi="Arial" w:cs="Arial"/>
          <w:sz w:val="24"/>
          <w:szCs w:val="20"/>
          <w:lang w:eastAsia="hu-HU"/>
        </w:rPr>
        <w:t>csere</w:t>
      </w:r>
      <w:r w:rsidR="00E138A9">
        <w:rPr>
          <w:rFonts w:ascii="Arial" w:eastAsia="Times New Roman" w:hAnsi="Arial" w:cs="Arial"/>
          <w:sz w:val="24"/>
          <w:szCs w:val="20"/>
          <w:lang w:eastAsia="hu-HU"/>
        </w:rPr>
        <w:t xml:space="preserve">eszközzé: arannyá. Így a dollár gyakorlatilag elveszíti szerepét, mint a </w:t>
      </w:r>
      <w:r w:rsidR="006B3EF8">
        <w:rPr>
          <w:rFonts w:ascii="Arial" w:eastAsia="Times New Roman" w:hAnsi="Arial" w:cs="Arial"/>
          <w:sz w:val="24"/>
          <w:szCs w:val="20"/>
          <w:lang w:eastAsia="hu-HU"/>
        </w:rPr>
        <w:t>csere-</w:t>
      </w:r>
      <w:r w:rsidR="00E138A9">
        <w:rPr>
          <w:rFonts w:ascii="Arial" w:eastAsia="Times New Roman" w:hAnsi="Arial" w:cs="Arial"/>
          <w:sz w:val="24"/>
          <w:szCs w:val="20"/>
          <w:lang w:eastAsia="hu-HU"/>
        </w:rPr>
        <w:t xml:space="preserve"> és felhalmozás végső eszköze – átadva </w:t>
      </w:r>
      <w:r w:rsidR="006B3EF8">
        <w:rPr>
          <w:rFonts w:ascii="Arial" w:eastAsia="Times New Roman" w:hAnsi="Arial" w:cs="Arial"/>
          <w:sz w:val="24"/>
          <w:szCs w:val="20"/>
          <w:lang w:eastAsia="hu-HU"/>
        </w:rPr>
        <w:t xml:space="preserve">eme </w:t>
      </w:r>
      <w:r w:rsidR="00E138A9">
        <w:rPr>
          <w:rFonts w:ascii="Arial" w:eastAsia="Times New Roman" w:hAnsi="Arial" w:cs="Arial"/>
          <w:sz w:val="24"/>
          <w:szCs w:val="20"/>
          <w:lang w:eastAsia="hu-HU"/>
        </w:rPr>
        <w:t>mindkét szerepét egy másik, általánosan elismert, nemzetiségtől és politikától független monetáris eszköznek: az aranynak.</w:t>
      </w:r>
    </w:p>
    <w:p w:rsidR="00A95B3B" w:rsidRDefault="00A95B3B" w:rsidP="00403D2D">
      <w:pPr>
        <w:jc w:val="left"/>
        <w:rPr>
          <w:rFonts w:ascii="Arial" w:eastAsia="Times New Roman" w:hAnsi="Arial" w:cs="Arial"/>
          <w:sz w:val="24"/>
          <w:szCs w:val="20"/>
          <w:lang w:eastAsia="hu-HU"/>
        </w:rPr>
      </w:pPr>
    </w:p>
    <w:p w:rsidR="00E138A9" w:rsidRDefault="00E138A9" w:rsidP="00403D2D">
      <w:pPr>
        <w:jc w:val="left"/>
        <w:rPr>
          <w:rFonts w:ascii="Arial" w:eastAsia="Times New Roman" w:hAnsi="Arial" w:cs="Arial"/>
          <w:sz w:val="24"/>
          <w:szCs w:val="20"/>
          <w:lang w:eastAsia="hu-HU"/>
        </w:rPr>
      </w:pPr>
      <w:r>
        <w:rPr>
          <w:rFonts w:ascii="Arial" w:eastAsia="Times New Roman" w:hAnsi="Arial" w:cs="Arial"/>
          <w:sz w:val="24"/>
          <w:szCs w:val="20"/>
          <w:lang w:eastAsia="hu-HU"/>
        </w:rPr>
        <w:t>A Nyugatnak hagyományosan két módszere volt arra, hogy elhárítsa az olajdollárra épülő világmodell hegemóniáját, és a Nyugat ebből eredő aránytalan</w:t>
      </w:r>
      <w:r w:rsidR="006B3EF8">
        <w:rPr>
          <w:rFonts w:ascii="Arial" w:eastAsia="Times New Roman" w:hAnsi="Arial" w:cs="Arial"/>
          <w:sz w:val="24"/>
          <w:szCs w:val="20"/>
          <w:lang w:eastAsia="hu-HU"/>
        </w:rPr>
        <w:t>ul széleskörű</w:t>
      </w:r>
      <w:r>
        <w:rPr>
          <w:rFonts w:ascii="Arial" w:eastAsia="Times New Roman" w:hAnsi="Arial" w:cs="Arial"/>
          <w:sz w:val="24"/>
          <w:szCs w:val="20"/>
          <w:lang w:eastAsia="hu-HU"/>
        </w:rPr>
        <w:t xml:space="preserve"> előjogait fenyegető veszélyeket.</w:t>
      </w:r>
    </w:p>
    <w:p w:rsidR="00E138A9" w:rsidRDefault="00E138A9" w:rsidP="00403D2D">
      <w:pPr>
        <w:jc w:val="left"/>
        <w:rPr>
          <w:rFonts w:ascii="Arial" w:eastAsia="Times New Roman" w:hAnsi="Arial" w:cs="Arial"/>
          <w:sz w:val="24"/>
          <w:szCs w:val="20"/>
          <w:lang w:eastAsia="hu-HU"/>
        </w:rPr>
      </w:pPr>
    </w:p>
    <w:p w:rsidR="00E138A9" w:rsidRDefault="00E138A9" w:rsidP="00403D2D">
      <w:pPr>
        <w:jc w:val="left"/>
        <w:rPr>
          <w:rFonts w:ascii="Arial" w:eastAsia="Times New Roman" w:hAnsi="Arial" w:cs="Arial"/>
          <w:sz w:val="24"/>
          <w:szCs w:val="20"/>
          <w:lang w:eastAsia="hu-HU"/>
        </w:rPr>
      </w:pPr>
      <w:r>
        <w:rPr>
          <w:rFonts w:ascii="Arial" w:eastAsia="Times New Roman" w:hAnsi="Arial" w:cs="Arial"/>
          <w:sz w:val="24"/>
          <w:szCs w:val="20"/>
          <w:lang w:eastAsia="hu-HU"/>
        </w:rPr>
        <w:t xml:space="preserve">Az egyik ilyen eszközt jelentették a színes forradalmak. A másik ilyen eszköz – amit a Nyugat rendszerint akkor vet be, amikor az első eszköz nem válik be –: a katonai agressziók, a bombázások. </w:t>
      </w:r>
    </w:p>
    <w:p w:rsidR="00E138A9" w:rsidRDefault="00E138A9" w:rsidP="00403D2D">
      <w:pPr>
        <w:jc w:val="left"/>
        <w:rPr>
          <w:rFonts w:ascii="Arial" w:eastAsia="Times New Roman" w:hAnsi="Arial" w:cs="Arial"/>
          <w:sz w:val="24"/>
          <w:szCs w:val="20"/>
          <w:lang w:eastAsia="hu-HU"/>
        </w:rPr>
      </w:pPr>
    </w:p>
    <w:p w:rsidR="007C2080" w:rsidRDefault="00195504" w:rsidP="00403D2D">
      <w:pPr>
        <w:jc w:val="left"/>
        <w:rPr>
          <w:rFonts w:ascii="Arial" w:eastAsia="Times New Roman" w:hAnsi="Arial" w:cs="Arial"/>
          <w:sz w:val="24"/>
          <w:szCs w:val="20"/>
          <w:lang w:eastAsia="hu-HU"/>
        </w:rPr>
      </w:pPr>
      <w:r>
        <w:rPr>
          <w:rFonts w:ascii="Arial" w:eastAsia="Times New Roman" w:hAnsi="Arial" w:cs="Arial"/>
          <w:sz w:val="24"/>
          <w:szCs w:val="20"/>
          <w:lang w:eastAsia="hu-HU"/>
        </w:rPr>
        <w:t>Oroszország esetében azonban a Nyugat számára a kettő közül egyik sem alkalmazható: vagy azért, mert lehetetlen, vagy azért, mert elfogadhatatlan.</w:t>
      </w:r>
      <w:r w:rsidR="00403D2D" w:rsidRPr="00195504">
        <w:rPr>
          <w:rFonts w:ascii="Arial" w:eastAsia="Times New Roman" w:hAnsi="Arial" w:cs="Arial"/>
          <w:sz w:val="24"/>
          <w:szCs w:val="20"/>
          <w:lang w:eastAsia="hu-HU"/>
        </w:rPr>
        <w:br/>
      </w:r>
    </w:p>
    <w:p w:rsidR="007C2080" w:rsidRDefault="00195504" w:rsidP="00403D2D">
      <w:pPr>
        <w:jc w:val="left"/>
        <w:rPr>
          <w:rFonts w:ascii="Arial" w:eastAsia="Times New Roman" w:hAnsi="Arial" w:cs="Arial"/>
          <w:sz w:val="24"/>
          <w:szCs w:val="20"/>
          <w:lang w:eastAsia="hu-HU"/>
        </w:rPr>
      </w:pPr>
      <w:r>
        <w:rPr>
          <w:rFonts w:ascii="Arial" w:eastAsia="Times New Roman" w:hAnsi="Arial" w:cs="Arial"/>
          <w:sz w:val="24"/>
          <w:szCs w:val="20"/>
          <w:lang w:eastAsia="hu-HU"/>
        </w:rPr>
        <w:t xml:space="preserve">Mégpedig azért, mert, először is: az orosz lakosság – ellentétben sok más ország lakosságával – semmiképpen sem hajlandó szabadságát, gyermekei jövőjét felcserélni az akár már most rögtön is </w:t>
      </w:r>
      <w:r w:rsidR="007C2080">
        <w:rPr>
          <w:rFonts w:ascii="Arial" w:eastAsia="Times New Roman" w:hAnsi="Arial" w:cs="Arial"/>
          <w:sz w:val="24"/>
          <w:szCs w:val="20"/>
          <w:lang w:eastAsia="hu-HU"/>
        </w:rPr>
        <w:t>megkapható</w:t>
      </w:r>
      <w:r>
        <w:rPr>
          <w:rFonts w:ascii="Arial" w:eastAsia="Times New Roman" w:hAnsi="Arial" w:cs="Arial"/>
          <w:sz w:val="24"/>
          <w:szCs w:val="20"/>
          <w:lang w:eastAsia="hu-HU"/>
        </w:rPr>
        <w:t xml:space="preserve"> nyugati kolbászra.</w:t>
      </w:r>
      <w:r w:rsidR="007C2080">
        <w:rPr>
          <w:rStyle w:val="Lbjegyzet-hivatkozs"/>
          <w:rFonts w:ascii="Arial" w:eastAsia="Times New Roman" w:hAnsi="Arial" w:cs="Arial"/>
          <w:sz w:val="24"/>
          <w:szCs w:val="20"/>
          <w:lang w:eastAsia="hu-HU"/>
        </w:rPr>
        <w:footnoteReference w:id="4"/>
      </w:r>
      <w:r>
        <w:rPr>
          <w:rFonts w:ascii="Arial" w:eastAsia="Times New Roman" w:hAnsi="Arial" w:cs="Arial"/>
          <w:sz w:val="24"/>
          <w:szCs w:val="20"/>
          <w:lang w:eastAsia="hu-HU"/>
        </w:rPr>
        <w:t xml:space="preserve"> Ez már azokból a nyugati közvélemény-kutatásokból is nyilvánvalóvá válik, amelyekben Putyin népszerűsége rekordmagasságokban található. Például az a személyes barátság, ami Washington favoritját, Navalnijt</w:t>
      </w:r>
      <w:r w:rsidR="007C2080">
        <w:rPr>
          <w:rStyle w:val="Lbjegyzet-hivatkozs"/>
          <w:rFonts w:ascii="Arial" w:eastAsia="Times New Roman" w:hAnsi="Arial" w:cs="Arial"/>
          <w:sz w:val="24"/>
          <w:szCs w:val="20"/>
          <w:lang w:eastAsia="hu-HU"/>
        </w:rPr>
        <w:footnoteReference w:id="5"/>
      </w:r>
      <w:r>
        <w:rPr>
          <w:rFonts w:ascii="Arial" w:eastAsia="Times New Roman" w:hAnsi="Arial" w:cs="Arial"/>
          <w:sz w:val="24"/>
          <w:szCs w:val="20"/>
          <w:lang w:eastAsia="hu-HU"/>
        </w:rPr>
        <w:t xml:space="preserve"> fűzi McCain szenátorhoz, igen csak nem tett jót sem neki, sem Washingtonnak. </w:t>
      </w:r>
      <w:r w:rsidR="006B3EF8">
        <w:rPr>
          <w:rFonts w:ascii="Arial" w:eastAsia="Times New Roman" w:hAnsi="Arial" w:cs="Arial"/>
          <w:sz w:val="24"/>
          <w:szCs w:val="20"/>
          <w:lang w:eastAsia="hu-HU"/>
        </w:rPr>
        <w:t>Azt követően, hogy</w:t>
      </w:r>
      <w:r>
        <w:rPr>
          <w:rFonts w:ascii="Arial" w:eastAsia="Times New Roman" w:hAnsi="Arial" w:cs="Arial"/>
          <w:sz w:val="24"/>
          <w:szCs w:val="20"/>
          <w:lang w:eastAsia="hu-HU"/>
        </w:rPr>
        <w:t xml:space="preserve"> erről </w:t>
      </w:r>
      <w:r w:rsidR="006B3EF8">
        <w:rPr>
          <w:rFonts w:ascii="Arial" w:eastAsia="Times New Roman" w:hAnsi="Arial" w:cs="Arial"/>
          <w:sz w:val="24"/>
          <w:szCs w:val="20"/>
          <w:lang w:eastAsia="hu-HU"/>
        </w:rPr>
        <w:t xml:space="preserve">értesült </w:t>
      </w:r>
      <w:r>
        <w:rPr>
          <w:rFonts w:ascii="Arial" w:eastAsia="Times New Roman" w:hAnsi="Arial" w:cs="Arial"/>
          <w:sz w:val="24"/>
          <w:szCs w:val="20"/>
          <w:lang w:eastAsia="hu-HU"/>
        </w:rPr>
        <w:t xml:space="preserve">a sajtóból, az orosz lakosság 98 %-a immár semmi másnak nem tekinti Navalnijt, mint Washington vazallusának, az orosz nemzeti érdekek elárulójának. </w:t>
      </w:r>
      <w:r w:rsidR="007C2080">
        <w:rPr>
          <w:rFonts w:ascii="Arial" w:eastAsia="Times New Roman" w:hAnsi="Arial" w:cs="Arial"/>
          <w:sz w:val="24"/>
          <w:szCs w:val="20"/>
          <w:lang w:eastAsia="hu-HU"/>
        </w:rPr>
        <w:t>Ezért azok a nyug</w:t>
      </w:r>
      <w:r w:rsidR="006B3EF8">
        <w:rPr>
          <w:rFonts w:ascii="Arial" w:eastAsia="Times New Roman" w:hAnsi="Arial" w:cs="Arial"/>
          <w:sz w:val="24"/>
          <w:szCs w:val="20"/>
          <w:lang w:eastAsia="hu-HU"/>
        </w:rPr>
        <w:t>ati szakértők, akik a valóság talaján állnak</w:t>
      </w:r>
      <w:r w:rsidR="007C2080">
        <w:rPr>
          <w:rFonts w:ascii="Arial" w:eastAsia="Times New Roman" w:hAnsi="Arial" w:cs="Arial"/>
          <w:sz w:val="24"/>
          <w:szCs w:val="20"/>
          <w:lang w:eastAsia="hu-HU"/>
        </w:rPr>
        <w:t xml:space="preserve">, még csak álmodni sem mernek bármiféle színes forradalomról Oroszországban. </w:t>
      </w:r>
      <w:r w:rsidR="00403D2D" w:rsidRPr="00195504">
        <w:rPr>
          <w:rFonts w:ascii="Arial" w:eastAsia="Times New Roman" w:hAnsi="Arial" w:cs="Arial"/>
          <w:sz w:val="24"/>
          <w:szCs w:val="20"/>
          <w:lang w:eastAsia="hu-HU"/>
        </w:rPr>
        <w:br/>
      </w:r>
      <w:r w:rsidR="00403D2D" w:rsidRPr="00195504">
        <w:rPr>
          <w:rFonts w:ascii="Arial" w:eastAsia="Times New Roman" w:hAnsi="Arial" w:cs="Arial"/>
          <w:sz w:val="24"/>
          <w:szCs w:val="20"/>
          <w:lang w:eastAsia="hu-HU"/>
        </w:rPr>
        <w:br/>
      </w:r>
      <w:r w:rsidR="007C2080">
        <w:rPr>
          <w:rFonts w:ascii="Arial" w:eastAsia="Times New Roman" w:hAnsi="Arial" w:cs="Arial"/>
          <w:sz w:val="24"/>
          <w:szCs w:val="20"/>
          <w:lang w:eastAsia="hu-HU"/>
        </w:rPr>
        <w:t>Ami a második, a Nyugat számára hagyományos módszert, a közvetlen katonai agressziót illeti</w:t>
      </w:r>
      <w:r w:rsidR="00422141">
        <w:rPr>
          <w:rFonts w:ascii="Arial" w:eastAsia="Times New Roman" w:hAnsi="Arial" w:cs="Arial"/>
          <w:sz w:val="24"/>
          <w:szCs w:val="20"/>
          <w:lang w:eastAsia="hu-HU"/>
        </w:rPr>
        <w:t xml:space="preserve">: Oroszország se nem Jugoszlávia, se nem Irak, se nem Líbia. Bármilyen Oroszország ellen, orosz területen indítandó, nem nukleáris hadművelet esetén a Nyugatot, élén az Egyesült Államokkal, megsemmisítő vereség várja. És a Pentagon tábornokai – akik </w:t>
      </w:r>
      <w:r w:rsidR="00422141">
        <w:rPr>
          <w:rFonts w:ascii="Arial" w:eastAsia="Times New Roman" w:hAnsi="Arial" w:cs="Arial"/>
          <w:sz w:val="24"/>
          <w:szCs w:val="20"/>
          <w:lang w:eastAsia="hu-HU"/>
        </w:rPr>
        <w:lastRenderedPageBreak/>
        <w:t xml:space="preserve">ténylegesen az irányítói a NATO erőinek – ezzel nagyon is tisztában vannak. Ugyanígy nincs esélye egy Oroszország elleni nukleáris háborúnak sem, beleértve az un. „megelőző és lefegyverző nukleáris csapás” koncepcióját is. A NATO-nak egyszerűen </w:t>
      </w:r>
      <w:r w:rsidR="006B3EF8">
        <w:rPr>
          <w:rFonts w:ascii="Arial" w:eastAsia="Times New Roman" w:hAnsi="Arial" w:cs="Arial"/>
          <w:sz w:val="24"/>
          <w:szCs w:val="20"/>
          <w:lang w:eastAsia="hu-HU"/>
        </w:rPr>
        <w:t>nem rendelkezik egy</w:t>
      </w:r>
      <w:r w:rsidR="00422141">
        <w:rPr>
          <w:rFonts w:ascii="Arial" w:eastAsia="Times New Roman" w:hAnsi="Arial" w:cs="Arial"/>
          <w:sz w:val="24"/>
          <w:szCs w:val="20"/>
          <w:lang w:eastAsia="hu-HU"/>
        </w:rPr>
        <w:t xml:space="preserve"> olyan csapásmérés</w:t>
      </w:r>
      <w:r w:rsidR="00422141" w:rsidRPr="00422141">
        <w:rPr>
          <w:rFonts w:ascii="Arial" w:eastAsia="Times New Roman" w:hAnsi="Arial" w:cs="Arial"/>
          <w:sz w:val="24"/>
          <w:szCs w:val="20"/>
          <w:lang w:eastAsia="hu-HU"/>
        </w:rPr>
        <w:t xml:space="preserve"> </w:t>
      </w:r>
      <w:r w:rsidR="006B3EF8">
        <w:rPr>
          <w:rFonts w:ascii="Arial" w:eastAsia="Times New Roman" w:hAnsi="Arial" w:cs="Arial"/>
          <w:sz w:val="24"/>
          <w:szCs w:val="20"/>
          <w:lang w:eastAsia="hu-HU"/>
        </w:rPr>
        <w:t>technikai lehetőségével</w:t>
      </w:r>
      <w:r w:rsidR="00B0680B">
        <w:rPr>
          <w:rFonts w:ascii="Arial" w:eastAsia="Times New Roman" w:hAnsi="Arial" w:cs="Arial"/>
          <w:sz w:val="24"/>
          <w:szCs w:val="20"/>
          <w:lang w:eastAsia="hu-HU"/>
        </w:rPr>
        <w:t xml:space="preserve">, ami által teljesen hatástalanítani lehetne Oroszország nukleáris potenciálját, e potenciál számtalan megnyilvánulásával egyetemben. Ebben az esetben elkerülhetetlen lenne egy tömeges, megtorló válaszcsapás az ellenségre, annak területére. És egy ilyen válaszcsapás </w:t>
      </w:r>
      <w:r w:rsidR="006B3EF8">
        <w:rPr>
          <w:rFonts w:ascii="Arial" w:eastAsia="Times New Roman" w:hAnsi="Arial" w:cs="Arial"/>
          <w:sz w:val="24"/>
          <w:szCs w:val="20"/>
          <w:lang w:eastAsia="hu-HU"/>
        </w:rPr>
        <w:t>kumulált</w:t>
      </w:r>
      <w:r w:rsidR="00B0680B">
        <w:rPr>
          <w:rFonts w:ascii="Arial" w:eastAsia="Times New Roman" w:hAnsi="Arial" w:cs="Arial"/>
          <w:sz w:val="24"/>
          <w:szCs w:val="20"/>
          <w:lang w:eastAsia="hu-HU"/>
        </w:rPr>
        <w:t xml:space="preserve"> ereje éppen elegendő lenne ahhoz, hogy a túlélők utóbb </w:t>
      </w:r>
      <w:r w:rsidR="006B3EF8">
        <w:rPr>
          <w:rFonts w:ascii="Arial" w:eastAsia="Times New Roman" w:hAnsi="Arial" w:cs="Arial"/>
          <w:sz w:val="24"/>
          <w:szCs w:val="20"/>
          <w:lang w:eastAsia="hu-HU"/>
        </w:rPr>
        <w:t xml:space="preserve">már </w:t>
      </w:r>
      <w:r w:rsidR="00B0680B">
        <w:rPr>
          <w:rFonts w:ascii="Arial" w:eastAsia="Times New Roman" w:hAnsi="Arial" w:cs="Arial"/>
          <w:sz w:val="24"/>
          <w:szCs w:val="20"/>
          <w:lang w:eastAsia="hu-HU"/>
        </w:rPr>
        <w:t xml:space="preserve">irigyeljék a holtakat. Vagyis egy nukleáris tűzpárbaj eleve nem jelenthetne megoldást az olajdollárra épülő világrend érlelődő összeomlásának problémájára. Jobb esetben ez </w:t>
      </w:r>
      <w:r w:rsidR="006B3EF8">
        <w:rPr>
          <w:rFonts w:ascii="Arial" w:eastAsia="Times New Roman" w:hAnsi="Arial" w:cs="Arial"/>
          <w:sz w:val="24"/>
          <w:szCs w:val="20"/>
          <w:lang w:eastAsia="hu-HU"/>
        </w:rPr>
        <w:t>jelentené</w:t>
      </w:r>
      <w:r w:rsidR="00B0680B">
        <w:rPr>
          <w:rFonts w:ascii="Arial" w:eastAsia="Times New Roman" w:hAnsi="Arial" w:cs="Arial"/>
          <w:sz w:val="24"/>
          <w:szCs w:val="20"/>
          <w:lang w:eastAsia="hu-HU"/>
        </w:rPr>
        <w:t xml:space="preserve"> e világrend történetében a zárófejezetet, az utolsó állomást. Rosszabb esetben ez elvezetne a nukleáris tél</w:t>
      </w:r>
      <w:r w:rsidR="00394B9F">
        <w:rPr>
          <w:rFonts w:ascii="Arial" w:eastAsia="Times New Roman" w:hAnsi="Arial" w:cs="Arial"/>
          <w:sz w:val="24"/>
          <w:szCs w:val="20"/>
          <w:lang w:eastAsia="hu-HU"/>
        </w:rPr>
        <w:t>hez, minden élőlény kipusztulásához – kivéve talán a baktériumoknak azokat a mutánsait, amelyek a sugárzás hatására keletkeznének.</w:t>
      </w:r>
      <w:r w:rsidR="00B0680B">
        <w:rPr>
          <w:rFonts w:ascii="Arial" w:eastAsia="Times New Roman" w:hAnsi="Arial" w:cs="Arial"/>
          <w:sz w:val="24"/>
          <w:szCs w:val="20"/>
          <w:lang w:eastAsia="hu-HU"/>
        </w:rPr>
        <w:t xml:space="preserve"> </w:t>
      </w:r>
    </w:p>
    <w:p w:rsidR="007C2080" w:rsidRDefault="007C2080" w:rsidP="00403D2D">
      <w:pPr>
        <w:jc w:val="left"/>
        <w:rPr>
          <w:rFonts w:ascii="Arial" w:eastAsia="Times New Roman" w:hAnsi="Arial" w:cs="Arial"/>
          <w:sz w:val="24"/>
          <w:szCs w:val="20"/>
          <w:lang w:eastAsia="hu-HU"/>
        </w:rPr>
      </w:pPr>
    </w:p>
    <w:p w:rsidR="00394B9F" w:rsidRDefault="00394B9F" w:rsidP="00403D2D">
      <w:pPr>
        <w:jc w:val="left"/>
        <w:rPr>
          <w:rFonts w:ascii="Arial" w:eastAsia="Times New Roman" w:hAnsi="Arial" w:cs="Arial"/>
          <w:sz w:val="24"/>
          <w:szCs w:val="20"/>
          <w:lang w:eastAsia="hu-HU"/>
        </w:rPr>
      </w:pPr>
      <w:r>
        <w:rPr>
          <w:rFonts w:ascii="Arial" w:eastAsia="Times New Roman" w:hAnsi="Arial" w:cs="Arial"/>
          <w:sz w:val="24"/>
          <w:szCs w:val="20"/>
          <w:lang w:eastAsia="hu-HU"/>
        </w:rPr>
        <w:t>A vezető nyugati gazdasági réteg látja a végbemenő jelenségeket, tisztában is van azok lényegével.</w:t>
      </w:r>
      <w:r w:rsidR="00403D2D" w:rsidRPr="00394B9F">
        <w:rPr>
          <w:rFonts w:ascii="Arial" w:eastAsia="Times New Roman" w:hAnsi="Arial" w:cs="Arial"/>
          <w:sz w:val="24"/>
          <w:szCs w:val="20"/>
          <w:lang w:eastAsia="hu-HU"/>
        </w:rPr>
        <w:br/>
      </w:r>
    </w:p>
    <w:p w:rsidR="00394B9F" w:rsidRDefault="00394B9F" w:rsidP="00403D2D">
      <w:pPr>
        <w:jc w:val="left"/>
        <w:rPr>
          <w:rFonts w:ascii="Arial" w:eastAsia="Times New Roman" w:hAnsi="Arial" w:cs="Arial"/>
          <w:sz w:val="24"/>
          <w:szCs w:val="20"/>
          <w:lang w:eastAsia="hu-HU"/>
        </w:rPr>
      </w:pPr>
      <w:r>
        <w:rPr>
          <w:rFonts w:ascii="Arial" w:eastAsia="Times New Roman" w:hAnsi="Arial" w:cs="Arial"/>
          <w:sz w:val="24"/>
          <w:szCs w:val="20"/>
          <w:lang w:eastAsia="hu-HU"/>
        </w:rPr>
        <w:t>A vezető nyugati közgazdászok, kétség kívül, tisztában vannak azzal, hogy a nyugati világ – beleesve Putyin gazdasági aranycsapdájába – milyen mélységesen tragikus és kilátástalan helyzetbe került. Hiszen a Bretton Woods-i megállapodások létrejötte óta mindenki jól tudja azt az alapvető szabályt: „Akinek több az aranya, az állapítja meg a játékszabályokat”. Ám Nyugaton erről mindenki hallgat. Mégpedig azért hallgatnak, mert senki sem tudja, hogyan lehetne most már ebből a helyzetből kikeveredni.</w:t>
      </w:r>
    </w:p>
    <w:p w:rsidR="00CD60B2" w:rsidRDefault="00CD60B2" w:rsidP="00403D2D">
      <w:pPr>
        <w:jc w:val="left"/>
        <w:rPr>
          <w:rFonts w:ascii="Arial" w:eastAsia="Times New Roman" w:hAnsi="Arial" w:cs="Arial"/>
          <w:sz w:val="24"/>
          <w:szCs w:val="20"/>
          <w:lang w:eastAsia="hu-HU"/>
        </w:rPr>
      </w:pPr>
    </w:p>
    <w:p w:rsidR="00CD60B2" w:rsidRDefault="00CD60B2" w:rsidP="00403D2D">
      <w:pPr>
        <w:jc w:val="left"/>
        <w:rPr>
          <w:rFonts w:ascii="Arial" w:eastAsia="Times New Roman" w:hAnsi="Arial" w:cs="Arial"/>
          <w:sz w:val="24"/>
          <w:szCs w:val="20"/>
          <w:lang w:eastAsia="hu-HU"/>
        </w:rPr>
      </w:pPr>
      <w:r>
        <w:rPr>
          <w:rFonts w:ascii="Arial" w:eastAsia="Times New Roman" w:hAnsi="Arial" w:cs="Arial"/>
          <w:sz w:val="24"/>
          <w:szCs w:val="20"/>
          <w:lang w:eastAsia="hu-HU"/>
        </w:rPr>
        <w:t xml:space="preserve">És, éppen ezért, ha valaki elkezdené elmagyarázni a nyugati közvéleménynek a végbemenő gazdasági katasztrófa minden részletét, akkor ez a bizonyos közvélemény az olajdollárra épülő világrend hívei számára legszörnyűbb kérdéseket kezdi majd föltenni. Amelyek így hangzanak majd:  </w:t>
      </w:r>
    </w:p>
    <w:p w:rsidR="00CD60B2" w:rsidRDefault="00CD60B2" w:rsidP="00403D2D">
      <w:pPr>
        <w:jc w:val="left"/>
        <w:rPr>
          <w:rFonts w:ascii="Arial" w:eastAsia="Times New Roman" w:hAnsi="Arial" w:cs="Arial"/>
          <w:sz w:val="24"/>
          <w:szCs w:val="20"/>
          <w:lang w:eastAsia="hu-HU"/>
        </w:rPr>
      </w:pPr>
    </w:p>
    <w:p w:rsidR="00CD60B2" w:rsidRDefault="00CD60B2" w:rsidP="00403D2D">
      <w:pPr>
        <w:jc w:val="left"/>
        <w:rPr>
          <w:rFonts w:ascii="Arial" w:eastAsia="Times New Roman" w:hAnsi="Arial" w:cs="Arial"/>
          <w:sz w:val="24"/>
          <w:szCs w:val="20"/>
          <w:lang w:eastAsia="hu-HU"/>
        </w:rPr>
      </w:pPr>
      <w:r>
        <w:rPr>
          <w:rFonts w:ascii="Arial" w:eastAsia="Times New Roman" w:hAnsi="Arial" w:cs="Arial"/>
          <w:sz w:val="24"/>
          <w:szCs w:val="20"/>
          <w:lang w:eastAsia="hu-HU"/>
        </w:rPr>
        <w:t>–  Meddig lesz képes a Nyugat természetes aranyért olajat venni Oroszországtól?</w:t>
      </w:r>
    </w:p>
    <w:p w:rsidR="00CD60B2" w:rsidRDefault="00403D2D" w:rsidP="00403D2D">
      <w:pPr>
        <w:jc w:val="left"/>
        <w:rPr>
          <w:rFonts w:ascii="Arial" w:eastAsia="Times New Roman" w:hAnsi="Arial" w:cs="Arial"/>
          <w:sz w:val="24"/>
          <w:szCs w:val="20"/>
          <w:lang w:eastAsia="hu-HU"/>
        </w:rPr>
      </w:pPr>
      <w:r w:rsidRPr="00403D2D">
        <w:rPr>
          <w:rFonts w:ascii="Arial" w:eastAsia="Times New Roman" w:hAnsi="Arial" w:cs="Arial"/>
          <w:sz w:val="24"/>
          <w:szCs w:val="20"/>
          <w:lang w:val="ru-RU" w:eastAsia="hu-HU"/>
        </w:rPr>
        <w:br/>
      </w:r>
      <w:r w:rsidR="00CD60B2">
        <w:rPr>
          <w:rFonts w:ascii="Arial" w:eastAsia="Times New Roman" w:hAnsi="Arial" w:cs="Arial"/>
          <w:sz w:val="24"/>
          <w:szCs w:val="20"/>
          <w:lang w:eastAsia="hu-HU"/>
        </w:rPr>
        <w:t>– És mi lesz az olajdollárral az után, hogy a Nyugatnak elfogy majd a természetes aranya – amivel kifizethetnék az orosz kőolajat, földgázt és uránt, továbbá a kínai árucikkeket?</w:t>
      </w:r>
    </w:p>
    <w:p w:rsidR="00CD60B2" w:rsidRDefault="00CD60B2" w:rsidP="00403D2D">
      <w:pPr>
        <w:jc w:val="left"/>
        <w:rPr>
          <w:rFonts w:ascii="Arial" w:eastAsia="Times New Roman" w:hAnsi="Arial" w:cs="Arial"/>
          <w:sz w:val="24"/>
          <w:szCs w:val="20"/>
          <w:lang w:eastAsia="hu-HU"/>
        </w:rPr>
      </w:pPr>
    </w:p>
    <w:p w:rsidR="005D2CE4" w:rsidRDefault="00CD60B2" w:rsidP="00403D2D">
      <w:pPr>
        <w:jc w:val="left"/>
        <w:rPr>
          <w:rFonts w:ascii="Arial" w:hAnsi="Arial" w:cs="Arial"/>
          <w:sz w:val="24"/>
          <w:szCs w:val="15"/>
        </w:rPr>
      </w:pPr>
      <w:r>
        <w:rPr>
          <w:rFonts w:ascii="Arial" w:eastAsia="Times New Roman" w:hAnsi="Arial" w:cs="Arial"/>
          <w:sz w:val="24"/>
          <w:szCs w:val="20"/>
          <w:lang w:eastAsia="hu-HU"/>
        </w:rPr>
        <w:t>Ezekre a látszólag egyszerű kérdésekre ma Nyugaton nem tudja a választ senki.</w:t>
      </w:r>
      <w:r w:rsidR="00403D2D" w:rsidRPr="00CD60B2">
        <w:rPr>
          <w:rFonts w:ascii="Arial" w:eastAsia="Times New Roman" w:hAnsi="Arial" w:cs="Arial"/>
          <w:sz w:val="24"/>
          <w:szCs w:val="20"/>
          <w:lang w:eastAsia="hu-HU"/>
        </w:rPr>
        <w:br/>
      </w:r>
      <w:r w:rsidR="00403D2D" w:rsidRPr="00CD60B2">
        <w:rPr>
          <w:rFonts w:ascii="Arial" w:eastAsia="Times New Roman" w:hAnsi="Arial" w:cs="Arial"/>
          <w:sz w:val="24"/>
          <w:szCs w:val="20"/>
          <w:lang w:eastAsia="hu-HU"/>
        </w:rPr>
        <w:br/>
      </w:r>
      <w:r>
        <w:rPr>
          <w:rFonts w:ascii="Arial" w:eastAsia="Times New Roman" w:hAnsi="Arial" w:cs="Arial"/>
          <w:sz w:val="24"/>
          <w:szCs w:val="20"/>
          <w:lang w:eastAsia="hu-HU"/>
        </w:rPr>
        <w:t>Hát, uraim, ezt hívják sakk-mattnak. A játéknak vége.</w:t>
      </w:r>
      <w:r w:rsidR="00403D2D" w:rsidRPr="00CD60B2">
        <w:rPr>
          <w:rFonts w:ascii="Arial" w:eastAsia="Times New Roman" w:hAnsi="Arial" w:cs="Arial"/>
          <w:sz w:val="24"/>
          <w:szCs w:val="20"/>
          <w:lang w:eastAsia="hu-HU"/>
        </w:rPr>
        <w:br/>
      </w:r>
      <w:r w:rsidR="00403D2D" w:rsidRPr="00CD60B2">
        <w:rPr>
          <w:rFonts w:ascii="Arial" w:eastAsia="Times New Roman" w:hAnsi="Arial" w:cs="Arial"/>
          <w:sz w:val="24"/>
          <w:szCs w:val="20"/>
          <w:lang w:eastAsia="hu-HU"/>
        </w:rPr>
        <w:br/>
      </w:r>
      <w:r w:rsidR="005D2CE4">
        <w:rPr>
          <w:rFonts w:ascii="Arial" w:eastAsia="Times New Roman" w:hAnsi="Arial" w:cs="Arial"/>
          <w:sz w:val="24"/>
          <w:szCs w:val="20"/>
          <w:lang w:eastAsia="hu-HU"/>
        </w:rPr>
        <w:t>Forrás</w:t>
      </w:r>
      <w:r w:rsidR="00403D2D" w:rsidRPr="005D2CE4">
        <w:rPr>
          <w:rFonts w:ascii="Arial" w:eastAsia="Times New Roman" w:hAnsi="Arial" w:cs="Arial"/>
          <w:sz w:val="24"/>
          <w:szCs w:val="20"/>
          <w:lang w:eastAsia="hu-HU"/>
        </w:rPr>
        <w:t>: http://tehnowar.ru</w:t>
      </w:r>
      <w:r w:rsidR="00403D2D" w:rsidRPr="005D2CE4">
        <w:rPr>
          <w:rFonts w:ascii="Arial" w:eastAsia="Times New Roman" w:hAnsi="Arial" w:cs="Arial"/>
          <w:sz w:val="24"/>
          <w:szCs w:val="20"/>
          <w:lang w:eastAsia="hu-HU"/>
        </w:rPr>
        <w:br/>
      </w:r>
      <w:r w:rsidR="00403D2D" w:rsidRPr="005D2CE4">
        <w:rPr>
          <w:rFonts w:ascii="Arial" w:eastAsia="Times New Roman" w:hAnsi="Arial" w:cs="Arial"/>
          <w:sz w:val="24"/>
          <w:szCs w:val="20"/>
          <w:lang w:eastAsia="hu-HU"/>
        </w:rPr>
        <w:br/>
      </w:r>
      <w:r w:rsidR="005D2CE4">
        <w:rPr>
          <w:rFonts w:ascii="Arial" w:hAnsi="Arial" w:cs="Arial"/>
          <w:sz w:val="24"/>
          <w:szCs w:val="15"/>
        </w:rPr>
        <w:t>Internet-portálok anyagai alapján az összeállítást készítette: Tatyjana Dobrogyejeva</w:t>
      </w:r>
    </w:p>
    <w:p w:rsidR="005D2CE4" w:rsidRDefault="005D2CE4" w:rsidP="00403D2D">
      <w:pPr>
        <w:jc w:val="left"/>
        <w:rPr>
          <w:rFonts w:ascii="Arial" w:hAnsi="Arial" w:cs="Arial"/>
          <w:sz w:val="24"/>
          <w:szCs w:val="15"/>
        </w:rPr>
      </w:pPr>
    </w:p>
    <w:p w:rsidR="005D2CE4" w:rsidRPr="005D2CE4" w:rsidRDefault="005D2CE4" w:rsidP="00403D2D">
      <w:pPr>
        <w:jc w:val="left"/>
        <w:rPr>
          <w:sz w:val="24"/>
        </w:rPr>
      </w:pPr>
      <w:r>
        <w:rPr>
          <w:rFonts w:ascii="Arial" w:hAnsi="Arial" w:cs="Arial"/>
          <w:sz w:val="24"/>
          <w:szCs w:val="15"/>
        </w:rPr>
        <w:t xml:space="preserve">Novorosszija központi hírügynöksége: </w:t>
      </w:r>
      <w:r w:rsidRPr="00403D2D">
        <w:rPr>
          <w:rFonts w:ascii="Arial" w:hAnsi="Arial" w:cs="Arial"/>
          <w:sz w:val="24"/>
          <w:szCs w:val="15"/>
          <w:lang w:val="ru-RU"/>
        </w:rPr>
        <w:t>Novorus.info</w:t>
      </w:r>
    </w:p>
    <w:sectPr w:rsidR="005D2CE4" w:rsidRPr="005D2CE4" w:rsidSect="00A64E6E">
      <w:pgSz w:w="11906" w:h="16838"/>
      <w:pgMar w:top="1417" w:right="849" w:bottom="85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6461" w:rsidRDefault="008C6461" w:rsidP="00446D76">
      <w:r>
        <w:separator/>
      </w:r>
    </w:p>
  </w:endnote>
  <w:endnote w:type="continuationSeparator" w:id="0">
    <w:p w:rsidR="008C6461" w:rsidRDefault="008C6461" w:rsidP="00446D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6461" w:rsidRDefault="008C6461" w:rsidP="00446D76">
      <w:r>
        <w:separator/>
      </w:r>
    </w:p>
  </w:footnote>
  <w:footnote w:type="continuationSeparator" w:id="0">
    <w:p w:rsidR="008C6461" w:rsidRDefault="008C6461" w:rsidP="00446D76">
      <w:r>
        <w:continuationSeparator/>
      </w:r>
    </w:p>
  </w:footnote>
  <w:footnote w:id="1">
    <w:p w:rsidR="00446D76" w:rsidRPr="00446D76" w:rsidRDefault="00446D76" w:rsidP="00446D76">
      <w:pPr>
        <w:pStyle w:val="Lbjegyzetszveg"/>
        <w:spacing w:line="220" w:lineRule="exact"/>
        <w:rPr>
          <w:rFonts w:cstheme="minorHAnsi"/>
          <w:sz w:val="22"/>
        </w:rPr>
      </w:pPr>
      <w:r w:rsidRPr="00446D76">
        <w:rPr>
          <w:rStyle w:val="Lbjegyzet-hivatkozs"/>
          <w:rFonts w:cstheme="minorHAnsi"/>
          <w:sz w:val="22"/>
        </w:rPr>
        <w:footnoteRef/>
      </w:r>
      <w:r w:rsidRPr="00446D76">
        <w:rPr>
          <w:rFonts w:cstheme="minorHAnsi"/>
          <w:sz w:val="22"/>
        </w:rPr>
        <w:t xml:space="preserve"> </w:t>
      </w:r>
      <w:r>
        <w:rPr>
          <w:rFonts w:cstheme="minorHAnsi"/>
          <w:sz w:val="22"/>
        </w:rPr>
        <w:t xml:space="preserve">Öt ország által létrehozott együttműködési szervezet. Elnevezésének (angol) betűszava az öt részt vevő ország angol nevének kezdőbetűiből áll össze: Brazília (Brazil – </w:t>
      </w:r>
      <w:r w:rsidRPr="00446D76">
        <w:rPr>
          <w:rFonts w:cstheme="minorHAnsi"/>
          <w:b/>
          <w:sz w:val="22"/>
        </w:rPr>
        <w:t>B</w:t>
      </w:r>
      <w:r>
        <w:rPr>
          <w:rFonts w:cstheme="minorHAnsi"/>
          <w:sz w:val="22"/>
        </w:rPr>
        <w:t xml:space="preserve">); Oroszország (Russia – </w:t>
      </w:r>
      <w:r w:rsidRPr="00446D76">
        <w:rPr>
          <w:rFonts w:cstheme="minorHAnsi"/>
          <w:b/>
          <w:sz w:val="22"/>
        </w:rPr>
        <w:t>R</w:t>
      </w:r>
      <w:r>
        <w:rPr>
          <w:rFonts w:cstheme="minorHAnsi"/>
          <w:sz w:val="22"/>
        </w:rPr>
        <w:t xml:space="preserve">); </w:t>
      </w:r>
      <w:r w:rsidRPr="00446D76">
        <w:rPr>
          <w:rFonts w:cstheme="minorHAnsi"/>
          <w:b/>
          <w:sz w:val="22"/>
        </w:rPr>
        <w:t>I</w:t>
      </w:r>
      <w:r>
        <w:rPr>
          <w:rFonts w:cstheme="minorHAnsi"/>
          <w:sz w:val="22"/>
        </w:rPr>
        <w:t xml:space="preserve">ndia; Kína (China – </w:t>
      </w:r>
      <w:r w:rsidRPr="00446D76">
        <w:rPr>
          <w:rFonts w:cstheme="minorHAnsi"/>
          <w:b/>
          <w:sz w:val="22"/>
        </w:rPr>
        <w:t>C</w:t>
      </w:r>
      <w:r>
        <w:rPr>
          <w:rFonts w:cstheme="minorHAnsi"/>
          <w:sz w:val="22"/>
        </w:rPr>
        <w:t xml:space="preserve">), illetve Dél-Afrika (South Africa – </w:t>
      </w:r>
      <w:r w:rsidRPr="00446D76">
        <w:rPr>
          <w:rFonts w:cstheme="minorHAnsi"/>
          <w:b/>
          <w:sz w:val="22"/>
        </w:rPr>
        <w:t>S</w:t>
      </w:r>
      <w:r>
        <w:rPr>
          <w:rFonts w:cstheme="minorHAnsi"/>
          <w:sz w:val="22"/>
        </w:rPr>
        <w:t>).</w:t>
      </w:r>
    </w:p>
  </w:footnote>
  <w:footnote w:id="2">
    <w:p w:rsidR="005E49CF" w:rsidRPr="005E49CF" w:rsidRDefault="005E49CF" w:rsidP="005E49CF">
      <w:pPr>
        <w:pStyle w:val="Lbjegyzetszveg"/>
        <w:spacing w:before="120" w:line="220" w:lineRule="exact"/>
        <w:rPr>
          <w:rFonts w:cstheme="minorHAnsi"/>
          <w:sz w:val="22"/>
        </w:rPr>
      </w:pPr>
      <w:r w:rsidRPr="005E49CF">
        <w:rPr>
          <w:rStyle w:val="Lbjegyzet-hivatkozs"/>
          <w:rFonts w:cstheme="minorHAnsi"/>
          <w:sz w:val="22"/>
        </w:rPr>
        <w:footnoteRef/>
      </w:r>
      <w:r w:rsidRPr="005E49CF">
        <w:rPr>
          <w:rFonts w:cstheme="minorHAnsi"/>
          <w:sz w:val="22"/>
        </w:rPr>
        <w:t xml:space="preserve"> </w:t>
      </w:r>
      <w:r>
        <w:rPr>
          <w:rFonts w:cstheme="minorHAnsi"/>
          <w:sz w:val="22"/>
        </w:rPr>
        <w:t>Mármint a „Novorosszija” hírportálon korábban egyik megjelent írás.</w:t>
      </w:r>
    </w:p>
  </w:footnote>
  <w:footnote w:id="3">
    <w:p w:rsidR="008D5C5A" w:rsidRPr="008D5C5A" w:rsidRDefault="008D5C5A" w:rsidP="008D5C5A">
      <w:pPr>
        <w:pStyle w:val="Lbjegyzetszveg"/>
        <w:spacing w:line="220" w:lineRule="exact"/>
        <w:jc w:val="left"/>
        <w:rPr>
          <w:rFonts w:cstheme="minorHAnsi"/>
          <w:sz w:val="22"/>
        </w:rPr>
      </w:pPr>
      <w:r w:rsidRPr="008D5C5A">
        <w:rPr>
          <w:rStyle w:val="Lbjegyzet-hivatkozs"/>
          <w:rFonts w:cstheme="minorHAnsi"/>
          <w:sz w:val="22"/>
        </w:rPr>
        <w:footnoteRef/>
      </w:r>
      <w:r w:rsidRPr="008D5C5A">
        <w:rPr>
          <w:rFonts w:cstheme="minorHAnsi"/>
          <w:sz w:val="22"/>
        </w:rPr>
        <w:t xml:space="preserve"> </w:t>
      </w:r>
      <w:r>
        <w:rPr>
          <w:rFonts w:cstheme="minorHAnsi"/>
          <w:sz w:val="22"/>
        </w:rPr>
        <w:t>Kazahsztán nem tagja a BRICS-nek. A BRICS ötödik tagállama – Dél-Afrika – ezzel szemben a világ legnagyobb aranykitermelői és exportőrei között van. (Miként, egyébként, Oroszország is.)</w:t>
      </w:r>
    </w:p>
  </w:footnote>
  <w:footnote w:id="4">
    <w:p w:rsidR="007C2080" w:rsidRPr="007C2080" w:rsidRDefault="007C2080" w:rsidP="007C2080">
      <w:pPr>
        <w:pStyle w:val="Lbjegyzetszveg"/>
        <w:spacing w:after="120" w:line="220" w:lineRule="exact"/>
        <w:rPr>
          <w:rFonts w:cstheme="minorHAnsi"/>
          <w:sz w:val="22"/>
        </w:rPr>
      </w:pPr>
      <w:r w:rsidRPr="007C2080">
        <w:rPr>
          <w:rStyle w:val="Lbjegyzet-hivatkozs"/>
          <w:rFonts w:cstheme="minorHAnsi"/>
          <w:sz w:val="22"/>
        </w:rPr>
        <w:footnoteRef/>
      </w:r>
      <w:r w:rsidRPr="007C2080">
        <w:rPr>
          <w:rFonts w:cstheme="minorHAnsi"/>
          <w:sz w:val="22"/>
        </w:rPr>
        <w:t xml:space="preserve"> </w:t>
      </w:r>
      <w:r>
        <w:rPr>
          <w:rFonts w:cstheme="minorHAnsi"/>
          <w:sz w:val="22"/>
        </w:rPr>
        <w:t>Képletes kifejezés: kb. mint elkótyavetyélni, aprópénzre váltani valami nagy eszményt.</w:t>
      </w:r>
    </w:p>
  </w:footnote>
  <w:footnote w:id="5">
    <w:p w:rsidR="007C2080" w:rsidRPr="007C2080" w:rsidRDefault="007C2080" w:rsidP="007C2080">
      <w:pPr>
        <w:pStyle w:val="Lbjegyzetszveg"/>
        <w:spacing w:line="220" w:lineRule="exact"/>
        <w:rPr>
          <w:rFonts w:cstheme="minorHAnsi"/>
          <w:sz w:val="22"/>
        </w:rPr>
      </w:pPr>
      <w:r w:rsidRPr="007C2080">
        <w:rPr>
          <w:rStyle w:val="Lbjegyzet-hivatkozs"/>
          <w:rFonts w:cstheme="minorHAnsi"/>
          <w:sz w:val="22"/>
        </w:rPr>
        <w:footnoteRef/>
      </w:r>
      <w:r w:rsidRPr="007C2080">
        <w:rPr>
          <w:rFonts w:cstheme="minorHAnsi"/>
          <w:sz w:val="22"/>
        </w:rPr>
        <w:t xml:space="preserve"> </w:t>
      </w:r>
      <w:r>
        <w:rPr>
          <w:rFonts w:cstheme="minorHAnsi"/>
          <w:sz w:val="22"/>
        </w:rPr>
        <w:t>Az orosz liberális „ellenzék” vezére, Putyin legfőbb ellenlábasa.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91285"/>
    <w:multiLevelType w:val="multilevel"/>
    <w:tmpl w:val="465A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1"/>
    <w:footnote w:id="0"/>
  </w:footnotePr>
  <w:endnotePr>
    <w:endnote w:id="-1"/>
    <w:endnote w:id="0"/>
  </w:endnotePr>
  <w:compat/>
  <w:rsids>
    <w:rsidRoot w:val="00403D2D"/>
    <w:rsid w:val="000807D9"/>
    <w:rsid w:val="001639BE"/>
    <w:rsid w:val="0017692A"/>
    <w:rsid w:val="001933B4"/>
    <w:rsid w:val="00195504"/>
    <w:rsid w:val="001A5157"/>
    <w:rsid w:val="002065CA"/>
    <w:rsid w:val="00207572"/>
    <w:rsid w:val="00211BFB"/>
    <w:rsid w:val="0024771A"/>
    <w:rsid w:val="002F3CA8"/>
    <w:rsid w:val="00325775"/>
    <w:rsid w:val="003402C6"/>
    <w:rsid w:val="00342BF0"/>
    <w:rsid w:val="00394B9F"/>
    <w:rsid w:val="00403D2D"/>
    <w:rsid w:val="004059ED"/>
    <w:rsid w:val="00422141"/>
    <w:rsid w:val="00446D76"/>
    <w:rsid w:val="00461C97"/>
    <w:rsid w:val="004B63CC"/>
    <w:rsid w:val="005D2CE4"/>
    <w:rsid w:val="005E49CF"/>
    <w:rsid w:val="005F0BA9"/>
    <w:rsid w:val="00630324"/>
    <w:rsid w:val="00633F90"/>
    <w:rsid w:val="00650574"/>
    <w:rsid w:val="006A5397"/>
    <w:rsid w:val="006A5E64"/>
    <w:rsid w:val="006B3EF8"/>
    <w:rsid w:val="007C2080"/>
    <w:rsid w:val="007C6E50"/>
    <w:rsid w:val="008234ED"/>
    <w:rsid w:val="00862675"/>
    <w:rsid w:val="008C066C"/>
    <w:rsid w:val="008C6461"/>
    <w:rsid w:val="008D5C5A"/>
    <w:rsid w:val="009A63E4"/>
    <w:rsid w:val="009C06D4"/>
    <w:rsid w:val="009C7071"/>
    <w:rsid w:val="009D3D9D"/>
    <w:rsid w:val="009F4E3D"/>
    <w:rsid w:val="00A14E94"/>
    <w:rsid w:val="00A364E9"/>
    <w:rsid w:val="00A64E6E"/>
    <w:rsid w:val="00A95B3B"/>
    <w:rsid w:val="00AA73C3"/>
    <w:rsid w:val="00B0680B"/>
    <w:rsid w:val="00B80420"/>
    <w:rsid w:val="00CA7FAB"/>
    <w:rsid w:val="00CC2531"/>
    <w:rsid w:val="00CD60B2"/>
    <w:rsid w:val="00D32901"/>
    <w:rsid w:val="00DD22BB"/>
    <w:rsid w:val="00DE327B"/>
    <w:rsid w:val="00E138A9"/>
    <w:rsid w:val="00E179BD"/>
    <w:rsid w:val="00E27F2B"/>
    <w:rsid w:val="00E44C71"/>
    <w:rsid w:val="00F0412A"/>
    <w:rsid w:val="00F94ACF"/>
    <w:rsid w:val="00FE2805"/>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A5397"/>
  </w:style>
  <w:style w:type="paragraph" w:styleId="Cmsor1">
    <w:name w:val="heading 1"/>
    <w:basedOn w:val="Norml"/>
    <w:link w:val="Cmsor1Char"/>
    <w:uiPriority w:val="9"/>
    <w:qFormat/>
    <w:rsid w:val="00403D2D"/>
    <w:pPr>
      <w:spacing w:before="100" w:beforeAutospacing="1" w:after="120"/>
      <w:jc w:val="left"/>
      <w:outlineLvl w:val="0"/>
    </w:pPr>
    <w:rPr>
      <w:rFonts w:ascii="Georgia" w:eastAsia="Times New Roman" w:hAnsi="Georgia" w:cs="Times New Roman"/>
      <w:kern w:val="36"/>
      <w:sz w:val="33"/>
      <w:szCs w:val="33"/>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03D2D"/>
    <w:rPr>
      <w:rFonts w:ascii="Georgia" w:eastAsia="Times New Roman" w:hAnsi="Georgia" w:cs="Times New Roman"/>
      <w:kern w:val="36"/>
      <w:sz w:val="33"/>
      <w:szCs w:val="33"/>
      <w:lang w:eastAsia="hu-HU"/>
    </w:rPr>
  </w:style>
  <w:style w:type="character" w:styleId="Hiperhivatkozs">
    <w:name w:val="Hyperlink"/>
    <w:basedOn w:val="Bekezdsalapbettpusa"/>
    <w:uiPriority w:val="99"/>
    <w:semiHidden/>
    <w:unhideWhenUsed/>
    <w:rsid w:val="00403D2D"/>
    <w:rPr>
      <w:strike w:val="0"/>
      <w:dstrike w:val="0"/>
      <w:color w:val="00548A"/>
      <w:u w:val="none"/>
      <w:effect w:val="none"/>
    </w:rPr>
  </w:style>
  <w:style w:type="paragraph" w:styleId="Buborkszveg">
    <w:name w:val="Balloon Text"/>
    <w:basedOn w:val="Norml"/>
    <w:link w:val="BuborkszvegChar"/>
    <w:uiPriority w:val="99"/>
    <w:semiHidden/>
    <w:unhideWhenUsed/>
    <w:rsid w:val="00403D2D"/>
    <w:rPr>
      <w:rFonts w:ascii="Tahoma" w:hAnsi="Tahoma" w:cs="Tahoma"/>
      <w:sz w:val="16"/>
      <w:szCs w:val="16"/>
    </w:rPr>
  </w:style>
  <w:style w:type="character" w:customStyle="1" w:styleId="BuborkszvegChar">
    <w:name w:val="Buborékszöveg Char"/>
    <w:basedOn w:val="Bekezdsalapbettpusa"/>
    <w:link w:val="Buborkszveg"/>
    <w:uiPriority w:val="99"/>
    <w:semiHidden/>
    <w:rsid w:val="00403D2D"/>
    <w:rPr>
      <w:rFonts w:ascii="Tahoma" w:hAnsi="Tahoma" w:cs="Tahoma"/>
      <w:sz w:val="16"/>
      <w:szCs w:val="16"/>
    </w:rPr>
  </w:style>
  <w:style w:type="paragraph" w:styleId="Listaszerbekezds">
    <w:name w:val="List Paragraph"/>
    <w:basedOn w:val="Norml"/>
    <w:uiPriority w:val="34"/>
    <w:qFormat/>
    <w:rsid w:val="0024771A"/>
    <w:pPr>
      <w:ind w:left="720"/>
      <w:contextualSpacing/>
    </w:pPr>
  </w:style>
  <w:style w:type="paragraph" w:styleId="Lbjegyzetszveg">
    <w:name w:val="footnote text"/>
    <w:basedOn w:val="Norml"/>
    <w:link w:val="LbjegyzetszvegChar"/>
    <w:uiPriority w:val="99"/>
    <w:semiHidden/>
    <w:unhideWhenUsed/>
    <w:rsid w:val="00446D76"/>
    <w:rPr>
      <w:sz w:val="20"/>
      <w:szCs w:val="20"/>
    </w:rPr>
  </w:style>
  <w:style w:type="character" w:customStyle="1" w:styleId="LbjegyzetszvegChar">
    <w:name w:val="Lábjegyzetszöveg Char"/>
    <w:basedOn w:val="Bekezdsalapbettpusa"/>
    <w:link w:val="Lbjegyzetszveg"/>
    <w:uiPriority w:val="99"/>
    <w:semiHidden/>
    <w:rsid w:val="00446D76"/>
    <w:rPr>
      <w:sz w:val="20"/>
      <w:szCs w:val="20"/>
    </w:rPr>
  </w:style>
  <w:style w:type="character" w:styleId="Lbjegyzet-hivatkozs">
    <w:name w:val="footnote reference"/>
    <w:basedOn w:val="Bekezdsalapbettpusa"/>
    <w:uiPriority w:val="99"/>
    <w:semiHidden/>
    <w:unhideWhenUsed/>
    <w:rsid w:val="00446D76"/>
    <w:rPr>
      <w:vertAlign w:val="superscript"/>
    </w:rPr>
  </w:style>
  <w:style w:type="paragraph" w:styleId="lfej">
    <w:name w:val="header"/>
    <w:basedOn w:val="Norml"/>
    <w:link w:val="lfejChar"/>
    <w:uiPriority w:val="99"/>
    <w:semiHidden/>
    <w:unhideWhenUsed/>
    <w:rsid w:val="007C2080"/>
    <w:pPr>
      <w:tabs>
        <w:tab w:val="center" w:pos="4536"/>
        <w:tab w:val="right" w:pos="9072"/>
      </w:tabs>
    </w:pPr>
  </w:style>
  <w:style w:type="character" w:customStyle="1" w:styleId="lfejChar">
    <w:name w:val="Élőfej Char"/>
    <w:basedOn w:val="Bekezdsalapbettpusa"/>
    <w:link w:val="lfej"/>
    <w:uiPriority w:val="99"/>
    <w:semiHidden/>
    <w:rsid w:val="007C2080"/>
  </w:style>
  <w:style w:type="paragraph" w:styleId="llb">
    <w:name w:val="footer"/>
    <w:basedOn w:val="Norml"/>
    <w:link w:val="llbChar"/>
    <w:uiPriority w:val="99"/>
    <w:semiHidden/>
    <w:unhideWhenUsed/>
    <w:rsid w:val="007C2080"/>
    <w:pPr>
      <w:tabs>
        <w:tab w:val="center" w:pos="4536"/>
        <w:tab w:val="right" w:pos="9072"/>
      </w:tabs>
    </w:pPr>
  </w:style>
  <w:style w:type="character" w:customStyle="1" w:styleId="llbChar">
    <w:name w:val="Élőláb Char"/>
    <w:basedOn w:val="Bekezdsalapbettpusa"/>
    <w:link w:val="llb"/>
    <w:uiPriority w:val="99"/>
    <w:semiHidden/>
    <w:rsid w:val="007C2080"/>
  </w:style>
</w:styles>
</file>

<file path=word/webSettings.xml><?xml version="1.0" encoding="utf-8"?>
<w:webSettings xmlns:r="http://schemas.openxmlformats.org/officeDocument/2006/relationships" xmlns:w="http://schemas.openxmlformats.org/wordprocessingml/2006/main">
  <w:divs>
    <w:div w:id="1967154110">
      <w:bodyDiv w:val="1"/>
      <w:marLeft w:val="0"/>
      <w:marRight w:val="0"/>
      <w:marTop w:val="0"/>
      <w:marBottom w:val="0"/>
      <w:divBdr>
        <w:top w:val="none" w:sz="0" w:space="0" w:color="auto"/>
        <w:left w:val="none" w:sz="0" w:space="0" w:color="auto"/>
        <w:bottom w:val="none" w:sz="0" w:space="0" w:color="auto"/>
        <w:right w:val="none" w:sz="0" w:space="0" w:color="auto"/>
      </w:divBdr>
      <w:divsChild>
        <w:div w:id="1504858414">
          <w:marLeft w:val="0"/>
          <w:marRight w:val="300"/>
          <w:marTop w:val="150"/>
          <w:marBottom w:val="0"/>
          <w:divBdr>
            <w:top w:val="none" w:sz="0" w:space="0" w:color="auto"/>
            <w:left w:val="none" w:sz="0" w:space="0" w:color="auto"/>
            <w:bottom w:val="none" w:sz="0" w:space="0" w:color="auto"/>
            <w:right w:val="none" w:sz="0" w:space="0" w:color="auto"/>
          </w:divBdr>
          <w:divsChild>
            <w:div w:id="1120345698">
              <w:marLeft w:val="0"/>
              <w:marRight w:val="0"/>
              <w:marTop w:val="0"/>
              <w:marBottom w:val="75"/>
              <w:divBdr>
                <w:top w:val="none" w:sz="0" w:space="0" w:color="auto"/>
                <w:left w:val="none" w:sz="0" w:space="0" w:color="auto"/>
                <w:bottom w:val="none" w:sz="0" w:space="0" w:color="auto"/>
                <w:right w:val="none" w:sz="0" w:space="0" w:color="auto"/>
              </w:divBdr>
            </w:div>
            <w:div w:id="1613629346">
              <w:marLeft w:val="0"/>
              <w:marRight w:val="0"/>
              <w:marTop w:val="0"/>
              <w:marBottom w:val="0"/>
              <w:divBdr>
                <w:top w:val="none" w:sz="0" w:space="0" w:color="auto"/>
                <w:left w:val="none" w:sz="0" w:space="0" w:color="auto"/>
                <w:bottom w:val="none" w:sz="0" w:space="0" w:color="auto"/>
                <w:right w:val="none" w:sz="0" w:space="0" w:color="auto"/>
              </w:divBdr>
              <w:divsChild>
                <w:div w:id="478888577">
                  <w:marLeft w:val="0"/>
                  <w:marRight w:val="0"/>
                  <w:marTop w:val="0"/>
                  <w:marBottom w:val="0"/>
                  <w:divBdr>
                    <w:top w:val="none" w:sz="0" w:space="0" w:color="auto"/>
                    <w:left w:val="none" w:sz="0" w:space="0" w:color="auto"/>
                    <w:bottom w:val="none" w:sz="0" w:space="0" w:color="auto"/>
                    <w:right w:val="none" w:sz="0" w:space="0" w:color="auto"/>
                  </w:divBdr>
                  <w:divsChild>
                    <w:div w:id="1182007827">
                      <w:marLeft w:val="0"/>
                      <w:marRight w:val="0"/>
                      <w:marTop w:val="0"/>
                      <w:marBottom w:val="0"/>
                      <w:divBdr>
                        <w:top w:val="none" w:sz="0" w:space="0" w:color="auto"/>
                        <w:left w:val="none" w:sz="0" w:space="0" w:color="auto"/>
                        <w:bottom w:val="none" w:sz="0" w:space="0" w:color="auto"/>
                        <w:right w:val="none" w:sz="0" w:space="0" w:color="auto"/>
                      </w:divBdr>
                      <w:divsChild>
                        <w:div w:id="676738258">
                          <w:marLeft w:val="0"/>
                          <w:marRight w:val="0"/>
                          <w:marTop w:val="0"/>
                          <w:marBottom w:val="0"/>
                          <w:divBdr>
                            <w:top w:val="none" w:sz="0" w:space="0" w:color="auto"/>
                            <w:left w:val="none" w:sz="0" w:space="0" w:color="auto"/>
                            <w:bottom w:val="none" w:sz="0" w:space="0" w:color="auto"/>
                            <w:right w:val="none" w:sz="0" w:space="0" w:color="auto"/>
                          </w:divBdr>
                        </w:div>
                        <w:div w:id="1738556192">
                          <w:marLeft w:val="0"/>
                          <w:marRight w:val="0"/>
                          <w:marTop w:val="0"/>
                          <w:marBottom w:val="0"/>
                          <w:divBdr>
                            <w:top w:val="none" w:sz="0" w:space="0" w:color="auto"/>
                            <w:left w:val="none" w:sz="0" w:space="0" w:color="auto"/>
                            <w:bottom w:val="none" w:sz="0" w:space="0" w:color="auto"/>
                            <w:right w:val="none" w:sz="0" w:space="0" w:color="auto"/>
                          </w:divBdr>
                          <w:divsChild>
                            <w:div w:id="1277367260">
                              <w:marLeft w:val="0"/>
                              <w:marRight w:val="0"/>
                              <w:marTop w:val="0"/>
                              <w:marBottom w:val="0"/>
                              <w:divBdr>
                                <w:top w:val="none" w:sz="0" w:space="0" w:color="auto"/>
                                <w:left w:val="none" w:sz="0" w:space="0" w:color="auto"/>
                                <w:bottom w:val="none" w:sz="0" w:space="0" w:color="auto"/>
                                <w:right w:val="none" w:sz="0" w:space="0" w:color="auto"/>
                              </w:divBdr>
                              <w:divsChild>
                                <w:div w:id="1255937014">
                                  <w:marLeft w:val="0"/>
                                  <w:marRight w:val="0"/>
                                  <w:marTop w:val="0"/>
                                  <w:marBottom w:val="0"/>
                                  <w:divBdr>
                                    <w:top w:val="none" w:sz="0" w:space="0" w:color="auto"/>
                                    <w:left w:val="none" w:sz="0" w:space="0" w:color="auto"/>
                                    <w:bottom w:val="none" w:sz="0" w:space="0" w:color="auto"/>
                                    <w:right w:val="none" w:sz="0" w:space="0" w:color="auto"/>
                                  </w:divBdr>
                                  <w:divsChild>
                                    <w:div w:id="184551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825699">
                          <w:marLeft w:val="0"/>
                          <w:marRight w:val="0"/>
                          <w:marTop w:val="0"/>
                          <w:marBottom w:val="0"/>
                          <w:divBdr>
                            <w:top w:val="none" w:sz="0" w:space="0" w:color="auto"/>
                            <w:left w:val="none" w:sz="0" w:space="0" w:color="auto"/>
                            <w:bottom w:val="none" w:sz="0" w:space="0" w:color="auto"/>
                            <w:right w:val="none" w:sz="0" w:space="0" w:color="auto"/>
                          </w:divBdr>
                          <w:divsChild>
                            <w:div w:id="1099563571">
                              <w:marLeft w:val="0"/>
                              <w:marRight w:val="150"/>
                              <w:marTop w:val="0"/>
                              <w:marBottom w:val="0"/>
                              <w:divBdr>
                                <w:top w:val="single" w:sz="6" w:space="4" w:color="DADBD4"/>
                                <w:left w:val="single" w:sz="6" w:space="4" w:color="DADBD4"/>
                                <w:bottom w:val="single" w:sz="6" w:space="4" w:color="DADBD4"/>
                                <w:right w:val="single" w:sz="6" w:space="4" w:color="DADBD4"/>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vorus.info/news/analytics/30466-zapadnyy-kapkan-grossmeystera-putina.html"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ovorus.info/uploads/posts/2014-11/1416495763_kapkan3.jp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novorus.info/uploads/posts/2014-11/1416495788_kapkan2.pn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novorus.info/uploads/posts/2014-11/1416495791_kapkan4.jpg"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3A58235-FEAD-4FE5-8176-26D607565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2845</Words>
  <Characters>19638</Characters>
  <Application>Microsoft Office Word</Application>
  <DocSecurity>0</DocSecurity>
  <Lines>163</Lines>
  <Paragraphs>44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Jonatánpapa</dc:creator>
  <cp:lastModifiedBy>BrOnZ</cp:lastModifiedBy>
  <cp:revision>2</cp:revision>
  <dcterms:created xsi:type="dcterms:W3CDTF">2015-01-05T07:57:00Z</dcterms:created>
  <dcterms:modified xsi:type="dcterms:W3CDTF">2015-01-05T07:57:00Z</dcterms:modified>
</cp:coreProperties>
</file>